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FDB6E" w14:textId="5AB2B923" w:rsidR="1A3C4FB5" w:rsidRPr="00E7158D" w:rsidRDefault="000A14AC" w:rsidP="00C70066">
      <w:pPr>
        <w:pStyle w:val="Heading1"/>
        <w:rPr>
          <w:sz w:val="32"/>
          <w:szCs w:val="32"/>
        </w:rPr>
      </w:pPr>
      <w:r w:rsidRPr="00E7158D">
        <w:rPr>
          <w:sz w:val="32"/>
          <w:szCs w:val="32"/>
        </w:rPr>
        <w:t>Quakers in Britain submission on the Armed Forces B</w:t>
      </w:r>
      <w:r w:rsidR="1A3C4FB5" w:rsidRPr="00E7158D">
        <w:rPr>
          <w:sz w:val="32"/>
          <w:szCs w:val="32"/>
        </w:rPr>
        <w:t>ill</w:t>
      </w:r>
      <w:r w:rsidR="0D3EF73D" w:rsidRPr="00E7158D">
        <w:rPr>
          <w:sz w:val="32"/>
          <w:szCs w:val="32"/>
        </w:rPr>
        <w:t xml:space="preserve"> </w:t>
      </w:r>
      <w:r w:rsidRPr="00E7158D">
        <w:rPr>
          <w:sz w:val="32"/>
          <w:szCs w:val="32"/>
        </w:rPr>
        <w:t>2019-</w:t>
      </w:r>
      <w:r w:rsidR="0D3EF73D" w:rsidRPr="00E7158D">
        <w:rPr>
          <w:sz w:val="32"/>
          <w:szCs w:val="32"/>
        </w:rPr>
        <w:t>2021</w:t>
      </w:r>
    </w:p>
    <w:p w14:paraId="189FE8BE" w14:textId="40215BC4" w:rsidR="000A14AC" w:rsidRPr="000A14AC" w:rsidRDefault="000A14AC" w:rsidP="000A14AC">
      <w:r>
        <w:t>Quakers in Britain are known formally as the Religious Society of Friends (Quakers) in Britain.</w:t>
      </w:r>
      <w:r w:rsidR="009E4EFF">
        <w:t xml:space="preserve"> The national church supports </w:t>
      </w:r>
      <w:r>
        <w:t xml:space="preserve">Quakers across </w:t>
      </w:r>
      <w:r>
        <w:t>England, Scotland and Wales. We a</w:t>
      </w:r>
      <w:r>
        <w:t>re also a charity</w:t>
      </w:r>
      <w:r>
        <w:t xml:space="preserve"> (registration number: </w:t>
      </w:r>
      <w:r w:rsidRPr="000A14AC">
        <w:t>1127633</w:t>
      </w:r>
      <w:r>
        <w:t>)</w:t>
      </w:r>
      <w:r>
        <w:t>, working for positive change in the world.</w:t>
      </w:r>
    </w:p>
    <w:p w14:paraId="08DC77CF" w14:textId="1A3EB025" w:rsidR="1A3C4FB5" w:rsidRPr="00C70066" w:rsidRDefault="1A3C4FB5" w:rsidP="00C70066">
      <w:pPr>
        <w:pStyle w:val="Heading2"/>
      </w:pPr>
      <w:r w:rsidRPr="00C70066">
        <w:t>Summary</w:t>
      </w:r>
    </w:p>
    <w:p w14:paraId="1EF125E3" w14:textId="3B11A5B4" w:rsidR="1A3C4FB5" w:rsidRDefault="1A3C4FB5" w:rsidP="276EBE8D">
      <w:pPr>
        <w:pStyle w:val="ListParagraph"/>
        <w:numPr>
          <w:ilvl w:val="0"/>
          <w:numId w:val="12"/>
        </w:numPr>
        <w:rPr>
          <w:rFonts w:asciiTheme="minorHAnsi" w:eastAsiaTheme="minorEastAsia" w:hAnsiTheme="minorHAnsi"/>
          <w:color w:val="000000" w:themeColor="text1"/>
        </w:rPr>
      </w:pPr>
      <w:r w:rsidRPr="276EBE8D">
        <w:rPr>
          <w:rFonts w:eastAsia="Arial" w:cs="Arial"/>
          <w:color w:val="000000" w:themeColor="text1"/>
        </w:rPr>
        <w:t>The Armed Forces Bill should be amended to end the recruitment of minors aged 16-1</w:t>
      </w:r>
      <w:r w:rsidR="5EB49913" w:rsidRPr="276EBE8D">
        <w:rPr>
          <w:rFonts w:eastAsia="Arial" w:cs="Arial"/>
          <w:color w:val="000000" w:themeColor="text1"/>
        </w:rPr>
        <w:t>7</w:t>
      </w:r>
      <w:r w:rsidR="437AE3DD" w:rsidRPr="276EBE8D">
        <w:rPr>
          <w:rFonts w:eastAsia="Arial" w:cs="Arial"/>
          <w:color w:val="000000" w:themeColor="text1"/>
        </w:rPr>
        <w:t xml:space="preserve"> on welfare and children’s rights grounds</w:t>
      </w:r>
      <w:r w:rsidR="000A14AC">
        <w:rPr>
          <w:rFonts w:eastAsia="Arial" w:cs="Arial"/>
          <w:color w:val="000000" w:themeColor="text1"/>
        </w:rPr>
        <w:t>.</w:t>
      </w:r>
    </w:p>
    <w:p w14:paraId="59B4B0A6" w14:textId="2F0ECE1F" w:rsidR="1A3C4FB5" w:rsidRPr="007C6300" w:rsidRDefault="2B2514E7" w:rsidP="0085401F">
      <w:pPr>
        <w:pStyle w:val="ListParagraph"/>
        <w:numPr>
          <w:ilvl w:val="0"/>
          <w:numId w:val="12"/>
        </w:numPr>
        <w:rPr>
          <w:rFonts w:asciiTheme="minorHAnsi" w:eastAsiaTheme="minorEastAsia" w:hAnsiTheme="minorHAnsi"/>
          <w:color w:val="000000" w:themeColor="text1"/>
        </w:rPr>
      </w:pPr>
      <w:r w:rsidRPr="276EBE8D">
        <w:rPr>
          <w:rFonts w:eastAsia="Arial" w:cs="Arial"/>
          <w:color w:val="000000" w:themeColor="text1"/>
        </w:rPr>
        <w:t xml:space="preserve">A legal </w:t>
      </w:r>
      <w:r w:rsidR="1A3C4FB5" w:rsidRPr="276EBE8D">
        <w:rPr>
          <w:rFonts w:eastAsia="Arial" w:cs="Arial"/>
          <w:color w:val="000000" w:themeColor="text1"/>
        </w:rPr>
        <w:t>duty to have ‘due regard’ risks further militarising society</w:t>
      </w:r>
      <w:r w:rsidR="0085401F">
        <w:rPr>
          <w:rFonts w:eastAsia="Arial" w:cs="Arial"/>
          <w:color w:val="000000" w:themeColor="text1"/>
        </w:rPr>
        <w:t xml:space="preserve"> and </w:t>
      </w:r>
      <w:r w:rsidR="1A3C4FB5" w:rsidRPr="276EBE8D">
        <w:rPr>
          <w:rFonts w:eastAsia="Arial" w:cs="Arial"/>
          <w:color w:val="000000" w:themeColor="text1"/>
        </w:rPr>
        <w:t xml:space="preserve">should be re-evaluated in the context of </w:t>
      </w:r>
      <w:r w:rsidR="3673E463" w:rsidRPr="276EBE8D">
        <w:rPr>
          <w:rFonts w:eastAsia="Arial" w:cs="Arial"/>
          <w:color w:val="000000" w:themeColor="text1"/>
        </w:rPr>
        <w:t>equa</w:t>
      </w:r>
      <w:r w:rsidR="06CB88F7" w:rsidRPr="276EBE8D">
        <w:rPr>
          <w:rFonts w:eastAsia="Arial" w:cs="Arial"/>
          <w:color w:val="000000" w:themeColor="text1"/>
        </w:rPr>
        <w:t>lity responsibilities</w:t>
      </w:r>
      <w:r w:rsidR="000A14AC">
        <w:rPr>
          <w:rFonts w:eastAsia="Arial" w:cs="Arial"/>
          <w:color w:val="000000" w:themeColor="text1"/>
        </w:rPr>
        <w:t>.</w:t>
      </w:r>
    </w:p>
    <w:p w14:paraId="6349486C" w14:textId="52A1A20D" w:rsidR="1A3C4FB5" w:rsidRDefault="1A3C4FB5" w:rsidP="00C70066">
      <w:pPr>
        <w:pStyle w:val="Heading2"/>
      </w:pPr>
      <w:r w:rsidRPr="6F869DBE">
        <w:t>Notable omission: Child recruitment</w:t>
      </w:r>
    </w:p>
    <w:p w14:paraId="15276DDB" w14:textId="716FDF67" w:rsidR="1A3C4FB5" w:rsidRDefault="1A3C4FB5" w:rsidP="276EBE8D">
      <w:r w:rsidRPr="5ED6D109">
        <w:rPr>
          <w:rFonts w:eastAsia="Arial" w:cs="Arial"/>
          <w:color w:val="000000" w:themeColor="text1"/>
        </w:rPr>
        <w:t>The UK armed forces continue to recruit under the age of 18, despite repeated warnings and evidence about the harm this practice causes.</w:t>
      </w:r>
      <w:r w:rsidR="3C54F5CC" w:rsidRPr="5ED6D109">
        <w:rPr>
          <w:rFonts w:eastAsia="Arial" w:cs="Arial"/>
          <w:color w:val="000000" w:themeColor="text1"/>
        </w:rPr>
        <w:t xml:space="preserve"> </w:t>
      </w:r>
      <w:r w:rsidR="00CC156D">
        <w:t xml:space="preserve">Former serving military personnel, </w:t>
      </w:r>
      <w:r w:rsidR="00E31D07">
        <w:t>t</w:t>
      </w:r>
      <w:r w:rsidR="00CC156D">
        <w:t xml:space="preserve">he </w:t>
      </w:r>
      <w:r w:rsidR="3C54F5CC" w:rsidRPr="276EBE8D">
        <w:t>UN, Children's Commissioners, the Joint Committee on Human Rights, health professionals</w:t>
      </w:r>
      <w:r w:rsidR="76E1E1EA" w:rsidRPr="276EBE8D">
        <w:t xml:space="preserve"> and human rights organisations</w:t>
      </w:r>
      <w:r w:rsidRPr="276EBE8D">
        <w:rPr>
          <w:rStyle w:val="FootnoteReference"/>
        </w:rPr>
        <w:footnoteReference w:id="1"/>
      </w:r>
      <w:r w:rsidR="47B22604" w:rsidRPr="276EBE8D">
        <w:t xml:space="preserve"> have all called for a rethink.</w:t>
      </w:r>
    </w:p>
    <w:p w14:paraId="68EFB607" w14:textId="43DF1578" w:rsidR="1A3C4FB5" w:rsidRDefault="1A3C4FB5" w:rsidP="276EBE8D">
      <w:pPr>
        <w:rPr>
          <w:rFonts w:eastAsia="Calibri"/>
          <w:color w:val="000000" w:themeColor="text1"/>
        </w:rPr>
      </w:pPr>
      <w:r w:rsidRPr="276EBE8D">
        <w:rPr>
          <w:rFonts w:eastAsia="Arial" w:cs="Arial"/>
          <w:color w:val="000000" w:themeColor="text1"/>
        </w:rPr>
        <w:t>The Armed Forces Bill seeks to address problems faced by people who have been in the armed forces, but does not address negative outcomes arising from child recruitment. The most recent figures show more than</w:t>
      </w:r>
      <w:r w:rsidRPr="276EBE8D">
        <w:t xml:space="preserve"> </w:t>
      </w:r>
      <w:r w:rsidR="2D049FCD" w:rsidRPr="276EBE8D">
        <w:t>3,260</w:t>
      </w:r>
      <w:r w:rsidRPr="276EBE8D">
        <w:t xml:space="preserve"> </w:t>
      </w:r>
      <w:r w:rsidR="1339297C" w:rsidRPr="276EBE8D">
        <w:rPr>
          <w:rFonts w:eastAsia="Arial" w:cs="Arial"/>
          <w:color w:val="000000" w:themeColor="text1"/>
        </w:rPr>
        <w:t>under-18-year-olds</w:t>
      </w:r>
      <w:r w:rsidRPr="276EBE8D">
        <w:rPr>
          <w:rFonts w:eastAsia="Arial" w:cs="Arial"/>
          <w:color w:val="000000" w:themeColor="text1"/>
        </w:rPr>
        <w:t xml:space="preserve"> were recruited in the year up to March 2020</w:t>
      </w:r>
      <w:r w:rsidR="008537AA">
        <w:rPr>
          <w:rStyle w:val="FootnoteReference"/>
          <w:rFonts w:eastAsia="Arial" w:cs="Arial"/>
          <w:color w:val="000000" w:themeColor="text1"/>
        </w:rPr>
        <w:footnoteReference w:id="2"/>
      </w:r>
      <w:r w:rsidR="008537AA">
        <w:rPr>
          <w:rFonts w:eastAsia="Arial" w:cs="Arial"/>
          <w:color w:val="000000" w:themeColor="text1"/>
        </w:rPr>
        <w:t>,</w:t>
      </w:r>
      <w:r w:rsidRPr="276EBE8D">
        <w:rPr>
          <w:rFonts w:eastAsia="Arial" w:cs="Arial"/>
          <w:color w:val="000000" w:themeColor="text1"/>
        </w:rPr>
        <w:t xml:space="preserve"> but recruiting practices into the British armed forces do not meet the criteria for full and informed consent</w:t>
      </w:r>
      <w:r w:rsidR="008537AA">
        <w:rPr>
          <w:rStyle w:val="FootnoteReference"/>
          <w:rFonts w:eastAsia="Arial" w:cs="Arial"/>
          <w:color w:val="000000" w:themeColor="text1"/>
        </w:rPr>
        <w:footnoteReference w:id="3"/>
      </w:r>
      <w:r w:rsidRPr="276EBE8D">
        <w:rPr>
          <w:rFonts w:eastAsia="Arial" w:cs="Arial"/>
          <w:color w:val="000000" w:themeColor="text1"/>
        </w:rPr>
        <w:t xml:space="preserve">. </w:t>
      </w:r>
    </w:p>
    <w:p w14:paraId="2430C366" w14:textId="7C400EAF" w:rsidR="1A3C4FB5" w:rsidRDefault="1A3C4FB5" w:rsidP="276EBE8D">
      <w:pPr>
        <w:rPr>
          <w:rFonts w:eastAsia="Calibri"/>
          <w:color w:val="000000" w:themeColor="text1"/>
        </w:rPr>
      </w:pPr>
      <w:r w:rsidRPr="276EBE8D">
        <w:rPr>
          <w:rFonts w:eastAsia="Arial" w:cs="Arial"/>
          <w:color w:val="000000" w:themeColor="text1"/>
        </w:rPr>
        <w:t>It is for good reason that no other European country and no other permanent member of the UN Security Council recruits 16</w:t>
      </w:r>
      <w:r w:rsidR="7CBA6690" w:rsidRPr="276EBE8D">
        <w:rPr>
          <w:rFonts w:eastAsia="Arial" w:cs="Arial"/>
          <w:color w:val="000000" w:themeColor="text1"/>
        </w:rPr>
        <w:t>-</w:t>
      </w:r>
      <w:r w:rsidRPr="276EBE8D">
        <w:rPr>
          <w:rFonts w:eastAsia="Arial" w:cs="Arial"/>
          <w:color w:val="000000" w:themeColor="text1"/>
        </w:rPr>
        <w:t xml:space="preserve">year-olds. </w:t>
      </w:r>
    </w:p>
    <w:p w14:paraId="07E58355" w14:textId="0FBD59D5" w:rsidR="1A3C4FB5" w:rsidRDefault="1A3C4FB5" w:rsidP="276EBE8D">
      <w:pPr>
        <w:rPr>
          <w:rFonts w:eastAsia="Calibri"/>
          <w:color w:val="000000" w:themeColor="text1"/>
        </w:rPr>
      </w:pPr>
      <w:r w:rsidRPr="6557A154">
        <w:rPr>
          <w:rFonts w:eastAsia="Arial" w:cs="Arial"/>
          <w:color w:val="000000" w:themeColor="text1"/>
        </w:rPr>
        <w:t>The evidence shows these young people face a journey that is more difficult even than that of other soldiers if they join at 16.</w:t>
      </w:r>
    </w:p>
    <w:p w14:paraId="118FC32F" w14:textId="37E23E36" w:rsidR="0410C97A" w:rsidRDefault="00E7158D" w:rsidP="00E7158D">
      <w:pPr>
        <w:spacing w:after="0"/>
        <w:ind w:left="720"/>
        <w:rPr>
          <w:rFonts w:eastAsia="Arial" w:cs="Arial"/>
          <w:color w:val="000000" w:themeColor="text1"/>
        </w:rPr>
      </w:pPr>
      <w:r>
        <w:rPr>
          <w:i/>
          <w:iCs/>
        </w:rPr>
        <w:t>“</w:t>
      </w:r>
      <w:r w:rsidR="0410C97A" w:rsidRPr="6557A154">
        <w:rPr>
          <w:i/>
          <w:iCs/>
        </w:rPr>
        <w:t>Teenagers from the poorest areas are targeted despite evidence that enlistment at a young age is detrimental to mental health and social mobility.</w:t>
      </w:r>
      <w:r>
        <w:rPr>
          <w:i/>
          <w:iCs/>
        </w:rPr>
        <w:t xml:space="preserve">” </w:t>
      </w:r>
      <w:r w:rsidR="0410C97A" w:rsidRPr="6557A154">
        <w:rPr>
          <w:rStyle w:val="FootnoteReference"/>
          <w:rFonts w:eastAsia="Arial" w:cs="Arial"/>
          <w:color w:val="000000" w:themeColor="text1"/>
        </w:rPr>
        <w:footnoteReference w:id="4"/>
      </w:r>
    </w:p>
    <w:p w14:paraId="2BDB0C72" w14:textId="43691DE4" w:rsidR="0410C97A" w:rsidRDefault="0410C97A" w:rsidP="6557A154">
      <w:pPr>
        <w:pStyle w:val="ListParagraph"/>
        <w:numPr>
          <w:ilvl w:val="1"/>
          <w:numId w:val="2"/>
        </w:numPr>
        <w:rPr>
          <w:rFonts w:asciiTheme="minorHAnsi" w:eastAsiaTheme="minorEastAsia" w:hAnsiTheme="minorHAnsi"/>
          <w:color w:val="000000" w:themeColor="text1"/>
        </w:rPr>
      </w:pPr>
      <w:r w:rsidRPr="6557A154">
        <w:rPr>
          <w:rFonts w:eastAsia="Calibri"/>
          <w:color w:val="000000" w:themeColor="text1"/>
        </w:rPr>
        <w:t>C</w:t>
      </w:r>
      <w:r w:rsidR="6B86048B" w:rsidRPr="6557A154">
        <w:rPr>
          <w:rFonts w:eastAsia="Calibri"/>
          <w:color w:val="000000" w:themeColor="text1"/>
        </w:rPr>
        <w:t>h</w:t>
      </w:r>
      <w:r w:rsidRPr="6557A154">
        <w:rPr>
          <w:rFonts w:eastAsia="Calibri"/>
          <w:color w:val="000000" w:themeColor="text1"/>
        </w:rPr>
        <w:t>ildren’s Rights International</w:t>
      </w:r>
    </w:p>
    <w:p w14:paraId="61450195" w14:textId="5ACA371B" w:rsidR="1A3C4FB5" w:rsidRDefault="1A3C4FB5" w:rsidP="5ED6D109">
      <w:pPr>
        <w:rPr>
          <w:rFonts w:eastAsia="Arial" w:cs="Arial"/>
          <w:color w:val="000000" w:themeColor="text1"/>
        </w:rPr>
      </w:pPr>
      <w:r w:rsidRPr="5ED6D109">
        <w:rPr>
          <w:rFonts w:eastAsia="Arial" w:cs="Arial"/>
          <w:color w:val="000000" w:themeColor="text1"/>
        </w:rPr>
        <w:t xml:space="preserve">Training is not </w:t>
      </w:r>
      <w:r w:rsidR="26D8973F" w:rsidRPr="5ED6D109">
        <w:rPr>
          <w:rFonts w:eastAsia="Arial" w:cs="Arial"/>
          <w:color w:val="000000" w:themeColor="text1"/>
        </w:rPr>
        <w:t>s</w:t>
      </w:r>
      <w:r w:rsidRPr="5ED6D109">
        <w:rPr>
          <w:rFonts w:eastAsia="Arial" w:cs="Arial"/>
          <w:color w:val="000000" w:themeColor="text1"/>
        </w:rPr>
        <w:t xml:space="preserve">imply hard, but harmful. Veterans have shared experiences of the bullying and suffering that characterised their initial training in </w:t>
      </w:r>
      <w:r w:rsidRPr="5ED6D109">
        <w:rPr>
          <w:rFonts w:eastAsia="Arial" w:cs="Arial"/>
          <w:i/>
          <w:iCs/>
          <w:color w:val="000000" w:themeColor="text1"/>
        </w:rPr>
        <w:t>The First Ambush</w:t>
      </w:r>
      <w:r w:rsidR="008537AA">
        <w:rPr>
          <w:rStyle w:val="FootnoteReference"/>
          <w:rFonts w:eastAsia="Arial" w:cs="Arial"/>
          <w:i/>
          <w:iCs/>
          <w:color w:val="000000" w:themeColor="text1"/>
        </w:rPr>
        <w:footnoteReference w:id="5"/>
      </w:r>
      <w:r w:rsidR="009E4EFF">
        <w:rPr>
          <w:rFonts w:eastAsia="Arial" w:cs="Arial"/>
          <w:i/>
          <w:iCs/>
          <w:color w:val="000000" w:themeColor="text1"/>
        </w:rPr>
        <w:t>.</w:t>
      </w:r>
      <w:r w:rsidRPr="5ED6D109">
        <w:rPr>
          <w:rFonts w:eastAsia="Arial" w:cs="Arial"/>
          <w:color w:val="000000" w:themeColor="text1"/>
        </w:rPr>
        <w:t xml:space="preserve"> Figures show dozens of army instructors have been accused of abusing recruits in the last decade</w:t>
      </w:r>
      <w:r w:rsidR="008537AA">
        <w:rPr>
          <w:rStyle w:val="FootnoteReference"/>
          <w:rFonts w:eastAsia="Arial" w:cs="Arial"/>
          <w:color w:val="000000" w:themeColor="text1"/>
        </w:rPr>
        <w:footnoteReference w:id="6"/>
      </w:r>
      <w:r w:rsidRPr="5ED6D109">
        <w:rPr>
          <w:rFonts w:eastAsia="Arial" w:cs="Arial"/>
          <w:color w:val="000000" w:themeColor="text1"/>
        </w:rPr>
        <w:t xml:space="preserve"> and film footage from Army Foundation College in Harrogate shows instructors pushing trainees </w:t>
      </w:r>
      <w:r w:rsidRPr="5ED6D109">
        <w:rPr>
          <w:rFonts w:eastAsia="Arial" w:cs="Arial"/>
          <w:color w:val="000000" w:themeColor="text1"/>
        </w:rPr>
        <w:lastRenderedPageBreak/>
        <w:t>to continue when they are exhausted or in pain, and recruits vomiting and fainting</w:t>
      </w:r>
      <w:r w:rsidR="00F67C15">
        <w:rPr>
          <w:rStyle w:val="FootnoteReference"/>
          <w:rFonts w:eastAsia="Arial" w:cs="Arial"/>
          <w:color w:val="000000" w:themeColor="text1"/>
        </w:rPr>
        <w:footnoteReference w:id="7"/>
      </w:r>
      <w:r w:rsidRPr="5ED6D109">
        <w:rPr>
          <w:rFonts w:eastAsia="Arial" w:cs="Arial"/>
          <w:color w:val="000000" w:themeColor="text1"/>
        </w:rPr>
        <w:t>. This is unacceptable in any educational setting.</w:t>
      </w:r>
    </w:p>
    <w:p w14:paraId="28F7AFE9" w14:textId="06583921" w:rsidR="1A3C4FB5" w:rsidRDefault="1A3C4FB5" w:rsidP="276EBE8D">
      <w:pPr>
        <w:rPr>
          <w:rFonts w:eastAsia="Arial" w:cs="Arial"/>
          <w:color w:val="000000" w:themeColor="text1"/>
        </w:rPr>
      </w:pPr>
      <w:r w:rsidRPr="6557A154">
        <w:rPr>
          <w:rFonts w:eastAsia="Arial" w:cs="Arial"/>
          <w:color w:val="000000" w:themeColor="text1"/>
        </w:rPr>
        <w:t xml:space="preserve">Recruits enduring this are also likely </w:t>
      </w:r>
      <w:r w:rsidR="009E4EFF">
        <w:rPr>
          <w:rFonts w:eastAsia="Arial" w:cs="Arial"/>
          <w:color w:val="000000" w:themeColor="text1"/>
        </w:rPr>
        <w:t xml:space="preserve">to </w:t>
      </w:r>
      <w:r w:rsidRPr="6557A154">
        <w:rPr>
          <w:rFonts w:eastAsia="Arial" w:cs="Arial"/>
          <w:color w:val="000000" w:themeColor="text1"/>
        </w:rPr>
        <w:t xml:space="preserve">receive a worse education than in other 16-18 settings. Three quarters of students do not enrol in any Level 3 qualifications (equivalent to A-Levels) and </w:t>
      </w:r>
      <w:r w:rsidR="008537AA">
        <w:rPr>
          <w:rFonts w:eastAsia="Arial" w:cs="Arial"/>
          <w:color w:val="000000" w:themeColor="text1"/>
        </w:rPr>
        <w:t xml:space="preserve">many do not </w:t>
      </w:r>
      <w:r w:rsidRPr="6557A154">
        <w:rPr>
          <w:rFonts w:eastAsia="Arial" w:cs="Arial"/>
          <w:color w:val="000000" w:themeColor="text1"/>
        </w:rPr>
        <w:t>complete</w:t>
      </w:r>
      <w:r w:rsidR="008537AA">
        <w:rPr>
          <w:rFonts w:eastAsia="Arial" w:cs="Arial"/>
          <w:color w:val="000000" w:themeColor="text1"/>
        </w:rPr>
        <w:t xml:space="preserve"> them</w:t>
      </w:r>
      <w:r w:rsidR="008537AA">
        <w:rPr>
          <w:rStyle w:val="FootnoteReference"/>
          <w:rFonts w:eastAsia="Arial" w:cs="Arial"/>
          <w:color w:val="000000" w:themeColor="text1"/>
        </w:rPr>
        <w:footnoteReference w:id="8"/>
      </w:r>
      <w:r w:rsidR="4BD9AB0A" w:rsidRPr="6557A154">
        <w:rPr>
          <w:rFonts w:eastAsia="Arial" w:cs="Arial"/>
          <w:color w:val="000000" w:themeColor="text1"/>
        </w:rPr>
        <w:t xml:space="preserve">. </w:t>
      </w:r>
      <w:r w:rsidR="5172AA52" w:rsidRPr="276EBE8D">
        <w:t>Recruits don't have the oppor</w:t>
      </w:r>
      <w:r w:rsidR="009E4EFF">
        <w:t xml:space="preserve">tunity to </w:t>
      </w:r>
      <w:proofErr w:type="spellStart"/>
      <w:r w:rsidR="009E4EFF">
        <w:t>resit</w:t>
      </w:r>
      <w:proofErr w:type="spellEnd"/>
      <w:r w:rsidR="009E4EFF">
        <w:t xml:space="preserve"> GCSEs, and </w:t>
      </w:r>
      <w:r w:rsidR="5172AA52" w:rsidRPr="276EBE8D">
        <w:t xml:space="preserve">they are the only young people aged 16-17 in the UK exempt from the 'duty to participate' in a minimum amount of education until age 18. </w:t>
      </w:r>
      <w:r w:rsidR="6C0A70FA" w:rsidRPr="276EBE8D">
        <w:t>Ofsted does not inspect the quality and suitability of education as it does in other settings.</w:t>
      </w:r>
      <w:r w:rsidR="6C0A70FA" w:rsidRPr="6557A154">
        <w:rPr>
          <w:rFonts w:eastAsia="Arial" w:cs="Arial"/>
          <w:color w:val="000000" w:themeColor="text1"/>
        </w:rPr>
        <w:t xml:space="preserve"> </w:t>
      </w:r>
      <w:r w:rsidR="009E4EFF">
        <w:rPr>
          <w:rFonts w:eastAsia="Arial" w:cs="Arial"/>
          <w:color w:val="000000" w:themeColor="text1"/>
        </w:rPr>
        <w:t>Junior s</w:t>
      </w:r>
      <w:r w:rsidR="7A8534CE" w:rsidRPr="6557A154">
        <w:rPr>
          <w:rFonts w:eastAsia="Arial" w:cs="Arial"/>
          <w:color w:val="000000" w:themeColor="text1"/>
        </w:rPr>
        <w:t xml:space="preserve">oldiers can drop out, and </w:t>
      </w:r>
      <w:r w:rsidR="280759A9" w:rsidRPr="6557A154">
        <w:rPr>
          <w:rFonts w:eastAsia="Arial" w:cs="Arial"/>
          <w:color w:val="000000" w:themeColor="text1"/>
        </w:rPr>
        <w:t xml:space="preserve">almost </w:t>
      </w:r>
      <w:r w:rsidR="7A8534CE" w:rsidRPr="6557A154">
        <w:rPr>
          <w:rFonts w:eastAsia="Arial" w:cs="Arial"/>
          <w:color w:val="000000" w:themeColor="text1"/>
        </w:rPr>
        <w:t>one third</w:t>
      </w:r>
      <w:r w:rsidR="484D6FF4" w:rsidRPr="6557A154">
        <w:rPr>
          <w:rFonts w:eastAsia="Arial" w:cs="Arial"/>
          <w:color w:val="000000" w:themeColor="text1"/>
        </w:rPr>
        <w:t xml:space="preserve"> (32%)</w:t>
      </w:r>
      <w:r w:rsidR="7A8534CE" w:rsidRPr="6557A154">
        <w:rPr>
          <w:rFonts w:eastAsia="Arial" w:cs="Arial"/>
          <w:color w:val="000000" w:themeColor="text1"/>
        </w:rPr>
        <w:t xml:space="preserve"> do, but this leaves them out of full</w:t>
      </w:r>
      <w:r w:rsidR="2256390A" w:rsidRPr="6557A154">
        <w:rPr>
          <w:rFonts w:eastAsia="Arial" w:cs="Arial"/>
          <w:color w:val="000000" w:themeColor="text1"/>
        </w:rPr>
        <w:t>-</w:t>
      </w:r>
      <w:r w:rsidR="7A8534CE" w:rsidRPr="6557A154">
        <w:rPr>
          <w:rFonts w:eastAsia="Arial" w:cs="Arial"/>
          <w:color w:val="000000" w:themeColor="text1"/>
        </w:rPr>
        <w:t>time education an</w:t>
      </w:r>
      <w:r w:rsidR="65685394" w:rsidRPr="6557A154">
        <w:rPr>
          <w:rFonts w:eastAsia="Arial" w:cs="Arial"/>
          <w:color w:val="000000" w:themeColor="text1"/>
        </w:rPr>
        <w:t>d unemployed</w:t>
      </w:r>
      <w:r w:rsidRPr="6557A154">
        <w:rPr>
          <w:rStyle w:val="FootnoteReference"/>
          <w:rFonts w:eastAsia="Arial" w:cs="Arial"/>
          <w:color w:val="000000" w:themeColor="text1"/>
        </w:rPr>
        <w:footnoteReference w:id="9"/>
      </w:r>
      <w:r w:rsidR="65685394" w:rsidRPr="6557A154">
        <w:rPr>
          <w:rFonts w:eastAsia="Arial" w:cs="Arial"/>
          <w:color w:val="000000" w:themeColor="text1"/>
        </w:rPr>
        <w:t>.</w:t>
      </w:r>
    </w:p>
    <w:p w14:paraId="18AD52FF" w14:textId="3A731441" w:rsidR="1A3C4FB5" w:rsidRDefault="1A3C4FB5" w:rsidP="276EBE8D">
      <w:pPr>
        <w:rPr>
          <w:rFonts w:eastAsia="Calibri"/>
          <w:color w:val="000000" w:themeColor="text1"/>
        </w:rPr>
      </w:pPr>
      <w:r w:rsidRPr="276EBE8D">
        <w:rPr>
          <w:rFonts w:eastAsia="Arial" w:cs="Arial"/>
          <w:color w:val="000000" w:themeColor="text1"/>
        </w:rPr>
        <w:t>Things do not get better after training. Once deployed at</w:t>
      </w:r>
      <w:r w:rsidR="009E4EFF">
        <w:rPr>
          <w:rFonts w:eastAsia="Arial" w:cs="Arial"/>
          <w:color w:val="000000" w:themeColor="text1"/>
        </w:rPr>
        <w:t xml:space="preserve"> 18, former junior soldiers</w:t>
      </w:r>
      <w:r w:rsidRPr="276EBE8D">
        <w:rPr>
          <w:rFonts w:eastAsia="Arial" w:cs="Arial"/>
          <w:color w:val="000000" w:themeColor="text1"/>
        </w:rPr>
        <w:t xml:space="preserve"> experience increased risk of physical injury or death</w:t>
      </w:r>
      <w:r w:rsidR="008537AA">
        <w:rPr>
          <w:rStyle w:val="FootnoteReference"/>
          <w:rFonts w:eastAsia="Arial" w:cs="Arial"/>
          <w:color w:val="000000" w:themeColor="text1"/>
        </w:rPr>
        <w:footnoteReference w:id="10"/>
      </w:r>
      <w:r w:rsidR="009E4EFF">
        <w:rPr>
          <w:rFonts w:eastAsia="Arial" w:cs="Arial"/>
          <w:color w:val="000000" w:themeColor="text1"/>
        </w:rPr>
        <w:t>.</w:t>
      </w:r>
      <w:r w:rsidRPr="276EBE8D">
        <w:rPr>
          <w:rFonts w:eastAsia="Arial" w:cs="Arial"/>
          <w:color w:val="000000" w:themeColor="text1"/>
        </w:rPr>
        <w:t xml:space="preserve"> </w:t>
      </w:r>
      <w:proofErr w:type="gramStart"/>
      <w:r w:rsidRPr="276EBE8D">
        <w:rPr>
          <w:rFonts w:eastAsia="Arial" w:cs="Arial"/>
          <w:color w:val="000000" w:themeColor="text1"/>
        </w:rPr>
        <w:t>This</w:t>
      </w:r>
      <w:proofErr w:type="gramEnd"/>
      <w:r w:rsidRPr="276EBE8D">
        <w:rPr>
          <w:rFonts w:eastAsia="Arial" w:cs="Arial"/>
          <w:color w:val="000000" w:themeColor="text1"/>
        </w:rPr>
        <w:t xml:space="preserve"> is partly because none of them are officers and have no time to gain rank, so they are more likely to be deployed to the front-line roles in the UK’s latest war. They are also likely to be promoted more slowly </w:t>
      </w:r>
      <w:r w:rsidR="009E4EFF" w:rsidRPr="276EBE8D">
        <w:rPr>
          <w:rFonts w:eastAsia="Arial" w:cs="Arial"/>
          <w:color w:val="000000" w:themeColor="text1"/>
        </w:rPr>
        <w:t>throughout their career</w:t>
      </w:r>
      <w:r w:rsidR="009E4EFF" w:rsidRPr="276EBE8D">
        <w:rPr>
          <w:rFonts w:eastAsia="Arial" w:cs="Arial"/>
          <w:color w:val="000000" w:themeColor="text1"/>
        </w:rPr>
        <w:t xml:space="preserve"> </w:t>
      </w:r>
      <w:r w:rsidRPr="276EBE8D">
        <w:rPr>
          <w:rFonts w:eastAsia="Arial" w:cs="Arial"/>
          <w:color w:val="000000" w:themeColor="text1"/>
        </w:rPr>
        <w:t>than peers who join after 18.</w:t>
      </w:r>
    </w:p>
    <w:p w14:paraId="10BC7B42" w14:textId="48744BF9" w:rsidR="009E4EFF" w:rsidRPr="009E4EFF" w:rsidRDefault="1A3C4FB5" w:rsidP="276EBE8D">
      <w:r w:rsidRPr="6557A154">
        <w:rPr>
          <w:rFonts w:eastAsia="Arial" w:cs="Arial"/>
          <w:color w:val="000000" w:themeColor="text1"/>
        </w:rPr>
        <w:t>On leaving the military, the problems don’t stop. As adults, they are more likely to be anxious, depressed and suicidal, at odds with current advertisements claim</w:t>
      </w:r>
      <w:r w:rsidR="009E4EFF">
        <w:rPr>
          <w:rFonts w:eastAsia="Arial" w:cs="Arial"/>
          <w:color w:val="000000" w:themeColor="text1"/>
        </w:rPr>
        <w:t>ing</w:t>
      </w:r>
      <w:r w:rsidRPr="6557A154">
        <w:rPr>
          <w:rFonts w:eastAsia="Arial" w:cs="Arial"/>
          <w:color w:val="000000" w:themeColor="text1"/>
        </w:rPr>
        <w:t xml:space="preserve"> that ‘Army confidence lasts a lifetime’. Forming relationships is harder. Socio-economic outcomes are </w:t>
      </w:r>
      <w:r w:rsidR="44703EA3" w:rsidRPr="6557A154">
        <w:rPr>
          <w:rFonts w:eastAsia="Arial" w:cs="Arial"/>
          <w:color w:val="000000" w:themeColor="text1"/>
        </w:rPr>
        <w:t xml:space="preserve">likely to be </w:t>
      </w:r>
      <w:r w:rsidRPr="6557A154">
        <w:rPr>
          <w:rFonts w:eastAsia="Arial" w:cs="Arial"/>
          <w:color w:val="000000" w:themeColor="text1"/>
        </w:rPr>
        <w:t xml:space="preserve">worse. </w:t>
      </w:r>
      <w:r w:rsidR="2F8779C0" w:rsidRPr="276EBE8D">
        <w:t>Armed forces personnel of all ages and ranks are twice as likely as civilians to suffer from anxiety and depression, and 50% more likely to suffer from PTSD</w:t>
      </w:r>
      <w:r w:rsidR="3E8DDA61" w:rsidRPr="276EBE8D">
        <w:t>. A 2013 study by King’s College found that military personnel across the age range were more likely than their civilian peers to commit violent, sexual, and drug-related offences</w:t>
      </w:r>
      <w:r w:rsidRPr="276EBE8D">
        <w:rPr>
          <w:rStyle w:val="FootnoteReference"/>
          <w:rFonts w:eastAsia="Calibri"/>
        </w:rPr>
        <w:footnoteReference w:id="11"/>
      </w:r>
      <w:r w:rsidR="49E4297F" w:rsidRPr="276EBE8D">
        <w:t>.</w:t>
      </w:r>
    </w:p>
    <w:p w14:paraId="4B2A6704" w14:textId="523D0B03" w:rsidR="1A3C4FB5" w:rsidRDefault="1A3C4FB5" w:rsidP="276EBE8D">
      <w:pPr>
        <w:rPr>
          <w:rFonts w:eastAsia="Calibri"/>
          <w:color w:val="000000" w:themeColor="text1"/>
        </w:rPr>
      </w:pPr>
      <w:r w:rsidRPr="6557A154">
        <w:rPr>
          <w:rFonts w:eastAsia="Arial" w:cs="Arial"/>
          <w:color w:val="000000" w:themeColor="text1"/>
        </w:rPr>
        <w:t>Despite foreknowledge of these harms, recruitment advertising has explicitly targeted 16-24 year olds from the poorest three socioeconomic backgrounds</w:t>
      </w:r>
      <w:r w:rsidR="008537AA">
        <w:rPr>
          <w:rStyle w:val="FootnoteReference"/>
          <w:rFonts w:eastAsia="Arial" w:cs="Arial"/>
          <w:color w:val="000000" w:themeColor="text1"/>
        </w:rPr>
        <w:footnoteReference w:id="12"/>
      </w:r>
      <w:r w:rsidRPr="6557A154">
        <w:rPr>
          <w:rFonts w:eastAsia="Arial" w:cs="Arial"/>
          <w:color w:val="000000" w:themeColor="text1"/>
        </w:rPr>
        <w:t>.</w:t>
      </w:r>
    </w:p>
    <w:p w14:paraId="57164A8F" w14:textId="2461A3BA" w:rsidR="1A3C4FB5" w:rsidRDefault="009E4EFF" w:rsidP="276EBE8D">
      <w:pPr>
        <w:ind w:left="720"/>
        <w:rPr>
          <w:rFonts w:eastAsia="Calibri"/>
          <w:color w:val="000000" w:themeColor="text1"/>
        </w:rPr>
      </w:pPr>
      <w:r>
        <w:rPr>
          <w:rFonts w:eastAsia="Arial" w:cs="Arial"/>
          <w:i/>
          <w:iCs/>
          <w:color w:val="000000" w:themeColor="text1"/>
        </w:rPr>
        <w:t>“</w:t>
      </w:r>
      <w:r w:rsidR="1A3C4FB5" w:rsidRPr="6557A154">
        <w:rPr>
          <w:rFonts w:eastAsia="Arial" w:cs="Arial"/>
          <w:i/>
          <w:iCs/>
          <w:color w:val="000000" w:themeColor="text1"/>
        </w:rPr>
        <w:t>Military recruitment marketing takes advantage of adolescent cognitive and psychosocial vulnerabilities.</w:t>
      </w:r>
      <w:r>
        <w:rPr>
          <w:rFonts w:eastAsia="Arial" w:cs="Arial"/>
          <w:i/>
          <w:iCs/>
          <w:color w:val="000000" w:themeColor="text1"/>
        </w:rPr>
        <w:t>”</w:t>
      </w:r>
      <w:r w:rsidR="1A3C4FB5" w:rsidRPr="6557A154">
        <w:rPr>
          <w:rStyle w:val="FootnoteReference"/>
          <w:rFonts w:eastAsia="Arial" w:cs="Arial"/>
          <w:color w:val="000000" w:themeColor="text1"/>
        </w:rPr>
        <w:footnoteReference w:id="13"/>
      </w:r>
      <w:r w:rsidR="1A3C4FB5" w:rsidRPr="6557A154">
        <w:rPr>
          <w:rFonts w:eastAsia="Arial" w:cs="Arial"/>
          <w:color w:val="000000" w:themeColor="text1"/>
        </w:rPr>
        <w:t xml:space="preserve"> - </w:t>
      </w:r>
      <w:proofErr w:type="spellStart"/>
      <w:r w:rsidR="1A3C4FB5" w:rsidRPr="6557A154">
        <w:rPr>
          <w:rFonts w:eastAsia="Arial" w:cs="Arial"/>
          <w:color w:val="000000" w:themeColor="text1"/>
        </w:rPr>
        <w:t>Medact</w:t>
      </w:r>
      <w:proofErr w:type="spellEnd"/>
    </w:p>
    <w:p w14:paraId="67080949" w14:textId="6F160B35" w:rsidR="1A3C4FB5" w:rsidRDefault="1A3C4FB5" w:rsidP="276EBE8D">
      <w:r w:rsidRPr="6557A154">
        <w:t xml:space="preserve">Youth engagement activities in schools have been systematically increased over the last decade, with more cadet forces and armed forces careers engagement. In so doing, the UK ignored explicit concern from the United Nations Committee on the Rights of the Child that </w:t>
      </w:r>
      <w:r w:rsidR="525F4EE5" w:rsidRPr="6557A154">
        <w:lastRenderedPageBreak/>
        <w:t>current</w:t>
      </w:r>
      <w:r w:rsidR="78AC0479" w:rsidRPr="6557A154">
        <w:t xml:space="preserve"> pract</w:t>
      </w:r>
      <w:r w:rsidR="009E4EFF">
        <w:t xml:space="preserve">ices for recruiting children </w:t>
      </w:r>
      <w:r w:rsidR="78AC0479" w:rsidRPr="6557A154">
        <w:t>to the</w:t>
      </w:r>
      <w:r w:rsidR="1ADD3BAB" w:rsidRPr="6557A154">
        <w:t xml:space="preserve"> UK </w:t>
      </w:r>
      <w:r w:rsidR="78AC0479" w:rsidRPr="6557A154">
        <w:t>armed forces do not meet the criteria for full and informed consent</w:t>
      </w:r>
      <w:r w:rsidR="389D8296" w:rsidRPr="6557A154">
        <w:t>,</w:t>
      </w:r>
      <w:r w:rsidR="009E4EFF">
        <w:t xml:space="preserve"> recommending the UK ensures “</w:t>
      </w:r>
      <w:r w:rsidRPr="6557A154">
        <w:t>recruitment practice does not actively target persons under the age of 18 and ensure that military recruiters' access to school be strictly limited</w:t>
      </w:r>
      <w:r w:rsidR="009E4EFF">
        <w:t>”</w:t>
      </w:r>
      <w:r w:rsidRPr="6557A154">
        <w:t>.</w:t>
      </w:r>
    </w:p>
    <w:p w14:paraId="3BCB4869" w14:textId="436C273A" w:rsidR="1A3C4FB5" w:rsidRDefault="1A3C4FB5" w:rsidP="6F869DBE">
      <w:pPr>
        <w:rPr>
          <w:rFonts w:eastAsia="Calibri"/>
          <w:color w:val="000000" w:themeColor="text1"/>
        </w:rPr>
      </w:pPr>
      <w:r w:rsidRPr="6F869DBE">
        <w:rPr>
          <w:rFonts w:eastAsia="Arial" w:cs="Arial"/>
          <w:color w:val="000000" w:themeColor="text1"/>
        </w:rPr>
        <w:t>If the government and the Ministry of Defence are serious about treating m</w:t>
      </w:r>
      <w:r w:rsidR="009E4EFF">
        <w:rPr>
          <w:rFonts w:eastAsia="Arial" w:cs="Arial"/>
          <w:color w:val="000000" w:themeColor="text1"/>
        </w:rPr>
        <w:t>ilitary personnel fairly, under-</w:t>
      </w:r>
      <w:r w:rsidRPr="6F869DBE">
        <w:rPr>
          <w:rFonts w:eastAsia="Arial" w:cs="Arial"/>
          <w:color w:val="000000" w:themeColor="text1"/>
        </w:rPr>
        <w:t>18 recruitment cannot continue.</w:t>
      </w:r>
    </w:p>
    <w:p w14:paraId="2C9DAE08" w14:textId="2AA7021A" w:rsidR="1A3C4FB5" w:rsidRPr="00C70066" w:rsidRDefault="00C70066" w:rsidP="00C70066">
      <w:pPr>
        <w:pStyle w:val="Heading3"/>
      </w:pPr>
      <w:r w:rsidRPr="00C70066">
        <w:t>Recommendations</w:t>
      </w:r>
    </w:p>
    <w:p w14:paraId="46779346" w14:textId="5D42EC3D" w:rsidR="1A3C4FB5" w:rsidRDefault="1A3C4FB5" w:rsidP="276EBE8D">
      <w:pPr>
        <w:pStyle w:val="ListParagraph"/>
        <w:numPr>
          <w:ilvl w:val="0"/>
          <w:numId w:val="12"/>
        </w:numPr>
        <w:rPr>
          <w:rFonts w:asciiTheme="minorHAnsi" w:eastAsiaTheme="minorEastAsia" w:hAnsiTheme="minorHAnsi"/>
          <w:color w:val="000000" w:themeColor="text1"/>
        </w:rPr>
      </w:pPr>
      <w:r w:rsidRPr="276EBE8D">
        <w:rPr>
          <w:rFonts w:eastAsia="Arial" w:cs="Arial"/>
          <w:color w:val="000000" w:themeColor="text1"/>
        </w:rPr>
        <w:t>The UK armed</w:t>
      </w:r>
      <w:r w:rsidR="009E4EFF">
        <w:rPr>
          <w:rFonts w:eastAsia="Arial" w:cs="Arial"/>
          <w:color w:val="000000" w:themeColor="text1"/>
        </w:rPr>
        <w:t xml:space="preserve"> forces must urgently end under-</w:t>
      </w:r>
      <w:r w:rsidRPr="276EBE8D">
        <w:rPr>
          <w:rFonts w:eastAsia="Arial" w:cs="Arial"/>
          <w:color w:val="000000" w:themeColor="text1"/>
        </w:rPr>
        <w:t>18 recruitment, particularly in the British Army</w:t>
      </w:r>
      <w:r w:rsidR="06B999BC" w:rsidRPr="276EBE8D">
        <w:rPr>
          <w:rFonts w:eastAsia="Arial" w:cs="Arial"/>
          <w:color w:val="000000" w:themeColor="text1"/>
        </w:rPr>
        <w:t xml:space="preserve"> where the most harmful outcomes are evident</w:t>
      </w:r>
      <w:r w:rsidR="00C70066">
        <w:rPr>
          <w:rFonts w:eastAsia="Arial" w:cs="Arial"/>
          <w:color w:val="000000" w:themeColor="text1"/>
        </w:rPr>
        <w:t>.</w:t>
      </w:r>
    </w:p>
    <w:p w14:paraId="65276798" w14:textId="7045A24F" w:rsidR="1A3C4FB5" w:rsidRDefault="1A3C4FB5" w:rsidP="276EBE8D">
      <w:pPr>
        <w:pStyle w:val="ListParagraph"/>
        <w:numPr>
          <w:ilvl w:val="0"/>
          <w:numId w:val="12"/>
        </w:numPr>
        <w:rPr>
          <w:rFonts w:asciiTheme="minorHAnsi" w:eastAsiaTheme="minorEastAsia" w:hAnsiTheme="minorHAnsi"/>
          <w:color w:val="000000" w:themeColor="text1"/>
        </w:rPr>
      </w:pPr>
      <w:r w:rsidRPr="276EBE8D">
        <w:rPr>
          <w:rFonts w:eastAsia="Arial" w:cs="Arial"/>
          <w:color w:val="000000" w:themeColor="text1"/>
        </w:rPr>
        <w:t xml:space="preserve">Close the Army </w:t>
      </w:r>
      <w:r w:rsidR="3764FE09" w:rsidRPr="276EBE8D">
        <w:rPr>
          <w:rFonts w:eastAsia="Arial" w:cs="Arial"/>
          <w:color w:val="000000" w:themeColor="text1"/>
        </w:rPr>
        <w:t>F</w:t>
      </w:r>
      <w:r w:rsidRPr="276EBE8D">
        <w:rPr>
          <w:rFonts w:eastAsia="Arial" w:cs="Arial"/>
          <w:color w:val="000000" w:themeColor="text1"/>
        </w:rPr>
        <w:t xml:space="preserve">oundation </w:t>
      </w:r>
      <w:r w:rsidR="00C70066">
        <w:rPr>
          <w:rFonts w:eastAsia="Arial" w:cs="Arial"/>
          <w:color w:val="000000" w:themeColor="text1"/>
        </w:rPr>
        <w:t>College on safeguarding grounds.</w:t>
      </w:r>
    </w:p>
    <w:p w14:paraId="106DB94E" w14:textId="391E6E7E" w:rsidR="1A3C4FB5" w:rsidRDefault="1A3C4FB5" w:rsidP="6F869DBE">
      <w:pPr>
        <w:pStyle w:val="ListParagraph"/>
        <w:numPr>
          <w:ilvl w:val="0"/>
          <w:numId w:val="12"/>
        </w:numPr>
        <w:rPr>
          <w:rFonts w:asciiTheme="minorHAnsi" w:eastAsiaTheme="minorEastAsia" w:hAnsiTheme="minorHAnsi"/>
          <w:color w:val="000000" w:themeColor="text1"/>
        </w:rPr>
      </w:pPr>
      <w:r w:rsidRPr="6F869DBE">
        <w:rPr>
          <w:rFonts w:eastAsia="Arial" w:cs="Arial"/>
          <w:color w:val="000000" w:themeColor="text1"/>
        </w:rPr>
        <w:t>End recruitment activities, covert and direct, targeting minors or schools.</w:t>
      </w:r>
    </w:p>
    <w:p w14:paraId="118E8D5D" w14:textId="02EA06E6" w:rsidR="008176D7" w:rsidRDefault="00244626" w:rsidP="00C70066">
      <w:pPr>
        <w:pStyle w:val="Heading2"/>
      </w:pPr>
      <w:bookmarkStart w:id="0" w:name="_Toc66568191"/>
      <w:r>
        <w:t>T</w:t>
      </w:r>
      <w:r w:rsidR="008176D7">
        <w:t xml:space="preserve">he ‘duty to have due regard’ </w:t>
      </w:r>
      <w:bookmarkEnd w:id="0"/>
    </w:p>
    <w:p w14:paraId="55307D92" w14:textId="05EA8EA4" w:rsidR="00026F9E" w:rsidRDefault="00026F9E" w:rsidP="00B81FDD">
      <w:r>
        <w:t xml:space="preserve">The duty to have </w:t>
      </w:r>
      <w:r w:rsidR="00925891">
        <w:t>‘</w:t>
      </w:r>
      <w:r>
        <w:t>due regard</w:t>
      </w:r>
      <w:r w:rsidR="00925891">
        <w:t>’</w:t>
      </w:r>
      <w:r>
        <w:t xml:space="preserve"> is an inappropriate mechanism. </w:t>
      </w:r>
      <w:r w:rsidR="3071CDD5">
        <w:t>N</w:t>
      </w:r>
      <w:r>
        <w:t xml:space="preserve">umerous current and former members of the armed forces have been killed or injured and many </w:t>
      </w:r>
      <w:r w:rsidR="00FF1B05">
        <w:t xml:space="preserve">more </w:t>
      </w:r>
      <w:r w:rsidR="00244626">
        <w:t xml:space="preserve">continue to experience </w:t>
      </w:r>
      <w:r>
        <w:t xml:space="preserve">problems requiring support. </w:t>
      </w:r>
      <w:r w:rsidR="6CAB3198">
        <w:t xml:space="preserve">Not only is mitigating this harm the responsibility for central government, </w:t>
      </w:r>
      <w:r w:rsidR="36D86439">
        <w:t xml:space="preserve">which deployed them to hostile situations, </w:t>
      </w:r>
      <w:r w:rsidR="6CAB3198">
        <w:t>but the new duty creates new problems</w:t>
      </w:r>
      <w:r w:rsidR="66C8CD56">
        <w:t>. We fear equality and human rights are imperilled, and th</w:t>
      </w:r>
      <w:r w:rsidR="2815AF0B">
        <w:t>at</w:t>
      </w:r>
      <w:r w:rsidR="66C8CD56">
        <w:t xml:space="preserve"> </w:t>
      </w:r>
      <w:r w:rsidR="4B5C574C">
        <w:t xml:space="preserve">armed forces advance a </w:t>
      </w:r>
      <w:r w:rsidR="66C8CD56">
        <w:t xml:space="preserve">cultural shift </w:t>
      </w:r>
      <w:r w:rsidR="0139442D">
        <w:t xml:space="preserve">that </w:t>
      </w:r>
      <w:r w:rsidR="66C8CD56">
        <w:t xml:space="preserve">risks </w:t>
      </w:r>
      <w:r w:rsidR="00D7365A">
        <w:t xml:space="preserve">further </w:t>
      </w:r>
      <w:r w:rsidR="66C8CD56">
        <w:t>militarising democratic society.</w:t>
      </w:r>
      <w:r w:rsidR="2B30AFA0">
        <w:t xml:space="preserve"> </w:t>
      </w:r>
    </w:p>
    <w:p w14:paraId="2297A096" w14:textId="1E51EBB5" w:rsidR="00026F9E" w:rsidRDefault="00026F9E" w:rsidP="00026F9E">
      <w:r>
        <w:t xml:space="preserve">The problem the government purports to be fixing is that members of the armed forces do not receive </w:t>
      </w:r>
      <w:r w:rsidR="00D65594">
        <w:t>fair</w:t>
      </w:r>
      <w:r>
        <w:t xml:space="preserve"> treatment when accessing services</w:t>
      </w:r>
      <w:r w:rsidR="006A5DC5">
        <w:t xml:space="preserve">. This implies a desire for </w:t>
      </w:r>
      <w:r w:rsidR="00A10CDA">
        <w:t>equality,</w:t>
      </w:r>
      <w:r>
        <w:t xml:space="preserve"> but the duty is likely to create more inequities.</w:t>
      </w:r>
    </w:p>
    <w:p w14:paraId="5F79473B" w14:textId="291C545A" w:rsidR="00026F9E" w:rsidRDefault="3F7F2F07" w:rsidP="00244626">
      <w:pPr>
        <w:pStyle w:val="Heading3"/>
      </w:pPr>
      <w:r w:rsidRPr="6557A154">
        <w:t>Cultural militarisation</w:t>
      </w:r>
    </w:p>
    <w:p w14:paraId="10BF8CE9" w14:textId="2E9E171E" w:rsidR="00026F9E" w:rsidRDefault="506A408B" w:rsidP="00026F9E">
      <w:r>
        <w:t xml:space="preserve">We </w:t>
      </w:r>
      <w:r w:rsidR="00C43334">
        <w:t xml:space="preserve">are concerned that </w:t>
      </w:r>
      <w:r>
        <w:t xml:space="preserve">the bill is underpinned by and reinforces the assumption that war is inevitable rather than </w:t>
      </w:r>
      <w:r w:rsidR="1C3128D9">
        <w:t xml:space="preserve">a political </w:t>
      </w:r>
      <w:r>
        <w:t>choice of</w:t>
      </w:r>
      <w:r w:rsidR="7F851D1D">
        <w:t xml:space="preserve"> a course of action</w:t>
      </w:r>
      <w:r w:rsidR="00947703">
        <w:t>.</w:t>
      </w:r>
      <w:r w:rsidR="00CC156D">
        <w:t xml:space="preserve"> </w:t>
      </w:r>
      <w:r>
        <w:t xml:space="preserve">Quakers </w:t>
      </w:r>
      <w:r w:rsidR="088D682F">
        <w:t xml:space="preserve">have seen a </w:t>
      </w:r>
      <w:r w:rsidR="0062190A">
        <w:t xml:space="preserve">worrying </w:t>
      </w:r>
      <w:r w:rsidR="75DDD724" w:rsidRPr="00BC64C1">
        <w:t>n</w:t>
      </w:r>
      <w:r w:rsidR="3F7F2F07" w:rsidRPr="00BC64C1">
        <w:rPr>
          <w:iCs/>
        </w:rPr>
        <w:t xml:space="preserve">ew </w:t>
      </w:r>
      <w:r w:rsidR="0D351865" w:rsidRPr="00BC64C1">
        <w:rPr>
          <w:iCs/>
        </w:rPr>
        <w:t>t</w:t>
      </w:r>
      <w:r w:rsidR="3F7F2F07" w:rsidRPr="00BC64C1">
        <w:rPr>
          <w:iCs/>
        </w:rPr>
        <w:t xml:space="preserve">ide of </w:t>
      </w:r>
      <w:r w:rsidR="0EE14C56" w:rsidRPr="00BC64C1">
        <w:rPr>
          <w:iCs/>
        </w:rPr>
        <w:t>m</w:t>
      </w:r>
      <w:r w:rsidR="3F7F2F07" w:rsidRPr="00BC64C1">
        <w:rPr>
          <w:iCs/>
        </w:rPr>
        <w:t>ilitarisation</w:t>
      </w:r>
      <w:r w:rsidR="000B08C7" w:rsidRPr="00BC64C1">
        <w:rPr>
          <w:rStyle w:val="FootnoteReference"/>
          <w:iCs/>
        </w:rPr>
        <w:footnoteReference w:id="14"/>
      </w:r>
      <w:r w:rsidR="3482BC56">
        <w:t xml:space="preserve"> in the last two decades. </w:t>
      </w:r>
      <w:r w:rsidR="3F7F2F07">
        <w:t xml:space="preserve">By enjoining public bodies, including schools, to give due regard to ‘sacrifices’, the government is promoting </w:t>
      </w:r>
      <w:r w:rsidR="2EA05814">
        <w:t>a selective</w:t>
      </w:r>
      <w:r w:rsidR="3F7F2F07">
        <w:t xml:space="preserve"> narrative that Britain’s wars are noble. This may have a stifling effect on democratic discourse as society needs the freedom to question British military policy without fear of censure.</w:t>
      </w:r>
      <w:r w:rsidR="670FAAEC">
        <w:t xml:space="preserve"> The UK public are sceptical about war but highly supportive and compassionate towards the people in the armed forces.</w:t>
      </w:r>
      <w:r w:rsidR="1B2EC01F">
        <w:t xml:space="preserve"> This is healthy, and the two should not be conflated.</w:t>
      </w:r>
    </w:p>
    <w:p w14:paraId="077F16A5" w14:textId="30A2C516" w:rsidR="00026F9E" w:rsidRDefault="014C96DE" w:rsidP="0062190A">
      <w:pPr>
        <w:pStyle w:val="Heading3"/>
      </w:pPr>
      <w:r w:rsidRPr="6557A154">
        <w:t>Equality concerns</w:t>
      </w:r>
    </w:p>
    <w:p w14:paraId="404E3603" w14:textId="236CD21E" w:rsidR="00026F9E" w:rsidRDefault="000D5BB8" w:rsidP="00026F9E">
      <w:r>
        <w:t>Government has a requirement to deliver a minimum standard of decency for all</w:t>
      </w:r>
      <w:r w:rsidR="009F241A">
        <w:t xml:space="preserve"> citizens.</w:t>
      </w:r>
      <w:r>
        <w:t xml:space="preserve">   </w:t>
      </w:r>
      <w:r w:rsidR="00026F9E">
        <w:t>Members of the armed forces are not the on</w:t>
      </w:r>
      <w:r w:rsidR="00E7158D">
        <w:t>ly members of the UK public</w:t>
      </w:r>
      <w:r w:rsidR="00026F9E">
        <w:t xml:space="preserve"> we could describe as disadvantaged</w:t>
      </w:r>
      <w:r w:rsidR="00C35AAE">
        <w:t xml:space="preserve"> o</w:t>
      </w:r>
      <w:r w:rsidR="00A10CDA">
        <w:t>r</w:t>
      </w:r>
      <w:r w:rsidR="00C35AAE">
        <w:t xml:space="preserve"> unfairly treated</w:t>
      </w:r>
      <w:r w:rsidR="00026F9E">
        <w:t>.</w:t>
      </w:r>
      <w:r w:rsidR="1D87BC93">
        <w:t xml:space="preserve"> For example, t</w:t>
      </w:r>
      <w:r w:rsidR="000B08C7">
        <w:t xml:space="preserve">he </w:t>
      </w:r>
      <w:r w:rsidR="00C5130F" w:rsidRPr="00C5130F">
        <w:t>‘cumulative impact assessment’</w:t>
      </w:r>
      <w:r w:rsidR="00C5130F">
        <w:t xml:space="preserve"> from the </w:t>
      </w:r>
      <w:r w:rsidR="000B08C7">
        <w:t xml:space="preserve">Equality and Human Rights Commission </w:t>
      </w:r>
      <w:r w:rsidR="00BF42B0">
        <w:t xml:space="preserve">has </w:t>
      </w:r>
      <w:r w:rsidR="00C579B4">
        <w:t>found government policies</w:t>
      </w:r>
      <w:r w:rsidR="002B0D98">
        <w:t xml:space="preserve"> </w:t>
      </w:r>
      <w:r w:rsidR="000B08C7">
        <w:t xml:space="preserve">disadvantage </w:t>
      </w:r>
      <w:r w:rsidR="00DF48B3">
        <w:t>black households</w:t>
      </w:r>
      <w:r w:rsidR="000B08C7">
        <w:t>,</w:t>
      </w:r>
      <w:r w:rsidR="002B0D98">
        <w:t xml:space="preserve"> </w:t>
      </w:r>
      <w:r w:rsidR="00101EDF">
        <w:t>households</w:t>
      </w:r>
      <w:r w:rsidR="00DF48B3">
        <w:t xml:space="preserve"> with </w:t>
      </w:r>
      <w:r w:rsidR="000B08C7">
        <w:t xml:space="preserve">disabled </w:t>
      </w:r>
      <w:r w:rsidR="00101EDF">
        <w:t xml:space="preserve">family members, </w:t>
      </w:r>
      <w:r w:rsidR="00D60E36">
        <w:t>l</w:t>
      </w:r>
      <w:r w:rsidR="00101EDF">
        <w:t>one parents</w:t>
      </w:r>
      <w:r w:rsidR="002B0D98">
        <w:t xml:space="preserve"> and women</w:t>
      </w:r>
      <w:r w:rsidR="001D63CC">
        <w:rPr>
          <w:rStyle w:val="FootnoteReference"/>
        </w:rPr>
        <w:footnoteReference w:id="15"/>
      </w:r>
      <w:r w:rsidR="00C5130F">
        <w:t xml:space="preserve">; none of these groups is protected by an additional </w:t>
      </w:r>
      <w:r w:rsidR="00C27179">
        <w:t>‘</w:t>
      </w:r>
      <w:r w:rsidR="00C5130F">
        <w:t>covenant</w:t>
      </w:r>
      <w:r w:rsidR="00C27179">
        <w:t>’.</w:t>
      </w:r>
    </w:p>
    <w:p w14:paraId="259CFCDD" w14:textId="57D3603A" w:rsidR="00026F9E" w:rsidRDefault="00026F9E" w:rsidP="00026F9E">
      <w:r w:rsidRPr="6557A154">
        <w:rPr>
          <w:b/>
          <w:bCs/>
        </w:rPr>
        <w:t>Point b</w:t>
      </w:r>
      <w:r>
        <w:t xml:space="preserve"> </w:t>
      </w:r>
      <w:r w:rsidR="308E37DE">
        <w:t xml:space="preserve">of the new duty </w:t>
      </w:r>
      <w:r>
        <w:t xml:space="preserve">reflects an </w:t>
      </w:r>
      <w:r w:rsidR="00A80432">
        <w:t>understandable</w:t>
      </w:r>
      <w:r>
        <w:t xml:space="preserve"> desire to</w:t>
      </w:r>
      <w:r w:rsidR="0AEA10A3">
        <w:t xml:space="preserve"> ‘remove disadvantages’ and </w:t>
      </w:r>
      <w:r>
        <w:t>include people from the armed forces in an equitable society</w:t>
      </w:r>
      <w:r w:rsidR="2FF98CA3">
        <w:t xml:space="preserve">. </w:t>
      </w:r>
      <w:r w:rsidR="000D5BB8">
        <w:t>Clearly</w:t>
      </w:r>
      <w:r>
        <w:t xml:space="preserve">, members of the </w:t>
      </w:r>
      <w:r>
        <w:lastRenderedPageBreak/>
        <w:t xml:space="preserve">military past </w:t>
      </w:r>
      <w:r w:rsidR="00CA78A6">
        <w:t>or</w:t>
      </w:r>
      <w:r>
        <w:t xml:space="preserve"> present should not be denied equal access to basic needs such as </w:t>
      </w:r>
      <w:r w:rsidR="4AC46566">
        <w:t xml:space="preserve">housing, </w:t>
      </w:r>
      <w:r>
        <w:t>education and healthcare</w:t>
      </w:r>
      <w:r w:rsidR="000D5BB8">
        <w:t xml:space="preserve"> but this should not be at the expense of other groups. </w:t>
      </w:r>
      <w:r w:rsidR="0BE22DD0">
        <w:t>S</w:t>
      </w:r>
      <w:r>
        <w:t xml:space="preserve">tatutory duties to support past and present members of the armed forces and their families </w:t>
      </w:r>
      <w:r w:rsidRPr="6557A154">
        <w:rPr>
          <w:i/>
          <w:iCs/>
        </w:rPr>
        <w:t>already</w:t>
      </w:r>
      <w:r>
        <w:t xml:space="preserve"> rests with public services such as the NHS, councils and schools. If public services are not able to meet the needs of the armed forces community, it is because government</w:t>
      </w:r>
      <w:r w:rsidR="001D393C">
        <w:t>s have</w:t>
      </w:r>
      <w:r>
        <w:t xml:space="preserve"> failed to resource and equip them to do so.</w:t>
      </w:r>
    </w:p>
    <w:p w14:paraId="129D7764" w14:textId="34F927A5" w:rsidR="00026F9E" w:rsidRDefault="00026F9E" w:rsidP="00026F9E">
      <w:r>
        <w:t>The United Nations said in 2018 that</w:t>
      </w:r>
      <w:r w:rsidR="002D7DAF">
        <w:t>, as a result of</w:t>
      </w:r>
      <w:r>
        <w:t xml:space="preserve"> the government’s reductions in the social safety</w:t>
      </w:r>
      <w:r w:rsidR="15F7BF0A">
        <w:t xml:space="preserve"> net</w:t>
      </w:r>
      <w:r w:rsidR="002D7DAF">
        <w:t>,</w:t>
      </w:r>
    </w:p>
    <w:p w14:paraId="3DF9E748" w14:textId="46DB8546" w:rsidR="00026F9E" w:rsidRDefault="00E7158D" w:rsidP="00026F9E">
      <w:pPr>
        <w:ind w:left="720"/>
      </w:pPr>
      <w:r>
        <w:rPr>
          <w:i/>
          <w:iCs/>
        </w:rPr>
        <w:t>“</w:t>
      </w:r>
      <w:proofErr w:type="gramStart"/>
      <w:r w:rsidR="00026F9E" w:rsidRPr="6F869DBE">
        <w:rPr>
          <w:i/>
          <w:iCs/>
        </w:rPr>
        <w:t>great</w:t>
      </w:r>
      <w:proofErr w:type="gramEnd"/>
      <w:r w:rsidR="00026F9E" w:rsidRPr="6F869DBE">
        <w:rPr>
          <w:i/>
          <w:iCs/>
        </w:rPr>
        <w:t xml:space="preserve"> misery has also been inflicted unnecessarily, especially on the working poor, on single mothers struggling against mighty odds, on people with disabilities who are already marginalized, and on millions of children who are being locked into a cycle of poverty from which most will have great difficulty escaping.</w:t>
      </w:r>
      <w:r>
        <w:rPr>
          <w:i/>
          <w:iCs/>
        </w:rPr>
        <w:t xml:space="preserve">” </w:t>
      </w:r>
      <w:r w:rsidR="00026F9E">
        <w:rPr>
          <w:rStyle w:val="FootnoteReference"/>
        </w:rPr>
        <w:footnoteReference w:id="16"/>
      </w:r>
    </w:p>
    <w:p w14:paraId="0D76DD95" w14:textId="523AA000" w:rsidR="00200F8F" w:rsidRPr="00D46676" w:rsidRDefault="00026F9E" w:rsidP="00026F9E">
      <w:r>
        <w:t xml:space="preserve">It is unsurprising that people from the armed forces would be among the millions suffering under this attenuated support, but that is not evidence of </w:t>
      </w:r>
      <w:r w:rsidR="0066428B">
        <w:t>a lack of ‘due regard’</w:t>
      </w:r>
      <w:r>
        <w:t xml:space="preserve"> by those providing the services.</w:t>
      </w:r>
    </w:p>
    <w:p w14:paraId="616A34FB" w14:textId="753AA7AB" w:rsidR="00026F9E" w:rsidRPr="00613B3A" w:rsidRDefault="00026F9E" w:rsidP="004A7C66">
      <w:pPr>
        <w:rPr>
          <w:noProof/>
        </w:rPr>
      </w:pPr>
      <w:r>
        <w:t xml:space="preserve">By placing the duty </w:t>
      </w:r>
      <w:r w:rsidR="00C03B9A">
        <w:t>for</w:t>
      </w:r>
      <w:r>
        <w:t xml:space="preserve"> remov</w:t>
      </w:r>
      <w:r w:rsidR="00C03B9A" w:rsidRPr="00613B3A">
        <w:t>ing</w:t>
      </w:r>
      <w:r w:rsidRPr="00613B3A">
        <w:t xml:space="preserve"> disadvantage onto </w:t>
      </w:r>
      <w:r w:rsidR="0449B86A" w:rsidRPr="00613B3A">
        <w:t xml:space="preserve">public </w:t>
      </w:r>
      <w:r w:rsidR="097B534D" w:rsidRPr="00613B3A">
        <w:t>services</w:t>
      </w:r>
      <w:r w:rsidR="00E7158D">
        <w:t>,</w:t>
      </w:r>
      <w:r w:rsidR="000D5BB8" w:rsidRPr="00613B3A">
        <w:t xml:space="preserve"> </w:t>
      </w:r>
      <w:r w:rsidR="00CD31DD" w:rsidRPr="00613B3A">
        <w:t>g</w:t>
      </w:r>
      <w:r w:rsidRPr="00613B3A">
        <w:t xml:space="preserve">overnment is </w:t>
      </w:r>
      <w:r w:rsidR="00A57577" w:rsidRPr="00613B3A">
        <w:t xml:space="preserve">avoiding </w:t>
      </w:r>
      <w:r w:rsidRPr="00613B3A">
        <w:t>examining the harm of its own actions.</w:t>
      </w:r>
      <w:r w:rsidR="003C5106" w:rsidRPr="00613B3A">
        <w:t xml:space="preserve"> </w:t>
      </w:r>
      <w:r w:rsidR="004A7C66" w:rsidRPr="00613B3A">
        <w:t xml:space="preserve">In the absence of responsible </w:t>
      </w:r>
      <w:r w:rsidR="00E7158D">
        <w:t xml:space="preserve">UK </w:t>
      </w:r>
      <w:r w:rsidR="003C5106" w:rsidRPr="00613B3A">
        <w:t xml:space="preserve">government </w:t>
      </w:r>
      <w:r w:rsidR="004A7C66" w:rsidRPr="00613B3A">
        <w:t>provision</w:t>
      </w:r>
      <w:r w:rsidRPr="00613B3A">
        <w:rPr>
          <w:noProof/>
        </w:rPr>
        <w:t>, the UK public and charities pick</w:t>
      </w:r>
      <w:r w:rsidR="32AC841D" w:rsidRPr="00613B3A">
        <w:rPr>
          <w:noProof/>
        </w:rPr>
        <w:t xml:space="preserve"> </w:t>
      </w:r>
      <w:r w:rsidRPr="00613B3A">
        <w:rPr>
          <w:noProof/>
        </w:rPr>
        <w:t xml:space="preserve">up the </w:t>
      </w:r>
      <w:r w:rsidR="0C055573" w:rsidRPr="00613B3A">
        <w:rPr>
          <w:noProof/>
        </w:rPr>
        <w:t xml:space="preserve">cost </w:t>
      </w:r>
      <w:r w:rsidR="004837C0" w:rsidRPr="00613B3A">
        <w:rPr>
          <w:noProof/>
        </w:rPr>
        <w:t>for</w:t>
      </w:r>
      <w:r w:rsidRPr="00613B3A">
        <w:rPr>
          <w:noProof/>
        </w:rPr>
        <w:t xml:space="preserve"> care and support</w:t>
      </w:r>
      <w:r w:rsidR="00A57577" w:rsidRPr="00613B3A">
        <w:rPr>
          <w:noProof/>
        </w:rPr>
        <w:t xml:space="preserve"> from the failure of political leaders to prevent violent conflict.</w:t>
      </w:r>
    </w:p>
    <w:p w14:paraId="2301492B" w14:textId="37DDF5E0" w:rsidR="6CFD3179" w:rsidRPr="00613B3A" w:rsidRDefault="6CFD3179" w:rsidP="276EBE8D">
      <w:pPr>
        <w:rPr>
          <w:rFonts w:eastAsia="Calibri" w:cs="Arial"/>
        </w:rPr>
      </w:pPr>
      <w:r w:rsidRPr="00613B3A">
        <w:rPr>
          <w:rFonts w:eastAsia="Calibri" w:cs="Arial"/>
        </w:rPr>
        <w:t>Even though it is beyond the scope of this bill, we also stress that many members of the public also seek to support the victims of wars outside the UK, and</w:t>
      </w:r>
      <w:r w:rsidR="674192BE" w:rsidRPr="00613B3A">
        <w:rPr>
          <w:rFonts w:eastAsia="Calibri" w:cs="Arial"/>
        </w:rPr>
        <w:t xml:space="preserve"> would argue that</w:t>
      </w:r>
      <w:r w:rsidRPr="00613B3A">
        <w:rPr>
          <w:rFonts w:eastAsia="Calibri" w:cs="Arial"/>
        </w:rPr>
        <w:t xml:space="preserve"> the </w:t>
      </w:r>
      <w:r w:rsidR="62853AA2" w:rsidRPr="00613B3A">
        <w:rPr>
          <w:rFonts w:eastAsia="Calibri" w:cs="Arial"/>
        </w:rPr>
        <w:t xml:space="preserve">UK </w:t>
      </w:r>
      <w:r w:rsidRPr="00613B3A">
        <w:rPr>
          <w:rFonts w:eastAsia="Calibri" w:cs="Arial"/>
        </w:rPr>
        <w:t xml:space="preserve">government </w:t>
      </w:r>
      <w:r w:rsidR="6480363E" w:rsidRPr="00613B3A">
        <w:rPr>
          <w:rFonts w:eastAsia="Calibri" w:cs="Arial"/>
        </w:rPr>
        <w:t xml:space="preserve">has a moral </w:t>
      </w:r>
      <w:r w:rsidR="3A24452A" w:rsidRPr="00613B3A">
        <w:rPr>
          <w:rFonts w:eastAsia="Calibri" w:cs="Arial"/>
        </w:rPr>
        <w:t>responsibility</w:t>
      </w:r>
      <w:r w:rsidR="14C1C5AE" w:rsidRPr="00613B3A">
        <w:rPr>
          <w:rFonts w:eastAsia="Calibri" w:cs="Arial"/>
        </w:rPr>
        <w:t xml:space="preserve"> towards </w:t>
      </w:r>
      <w:r w:rsidR="00CD31DD" w:rsidRPr="00613B3A">
        <w:rPr>
          <w:rFonts w:eastAsia="Calibri" w:cs="Arial"/>
        </w:rPr>
        <w:t>civilians</w:t>
      </w:r>
      <w:r w:rsidR="00D925A7" w:rsidRPr="00613B3A">
        <w:rPr>
          <w:rFonts w:eastAsia="Calibri" w:cs="Arial"/>
        </w:rPr>
        <w:t>, especially if they have been directly affected by armed hostilities and munitions from the UK</w:t>
      </w:r>
      <w:r w:rsidR="3A24452A" w:rsidRPr="00613B3A">
        <w:rPr>
          <w:rFonts w:eastAsia="Calibri" w:cs="Arial"/>
        </w:rPr>
        <w:t>.</w:t>
      </w:r>
      <w:r w:rsidR="7A78E2FA" w:rsidRPr="00613B3A">
        <w:rPr>
          <w:rFonts w:eastAsia="Calibri" w:cs="Arial"/>
        </w:rPr>
        <w:t xml:space="preserve">  </w:t>
      </w:r>
    </w:p>
    <w:p w14:paraId="47270641" w14:textId="13C9BA41" w:rsidR="002A039B" w:rsidRDefault="008176D7" w:rsidP="00043A92">
      <w:pPr>
        <w:pStyle w:val="Heading3"/>
      </w:pPr>
      <w:bookmarkStart w:id="1" w:name="_Toc66568197"/>
      <w:r w:rsidRPr="008176D7">
        <w:t>What alternative mechanisms could be used?</w:t>
      </w:r>
      <w:bookmarkEnd w:id="1"/>
    </w:p>
    <w:p w14:paraId="3CFB0AF5" w14:textId="3A0FFCA0" w:rsidR="009146D5" w:rsidRPr="009146D5" w:rsidRDefault="009146D5" w:rsidP="009146D5">
      <w:r>
        <w:t xml:space="preserve">Instead of imposing a duty to have </w:t>
      </w:r>
      <w:r w:rsidR="00636E24">
        <w:t>‘</w:t>
      </w:r>
      <w:r>
        <w:t>due regard</w:t>
      </w:r>
      <w:r w:rsidR="00636E24">
        <w:t>’</w:t>
      </w:r>
      <w:r>
        <w:t>,</w:t>
      </w:r>
      <w:r w:rsidR="00EE61E4">
        <w:t xml:space="preserve"> we recommend</w:t>
      </w:r>
      <w:r w:rsidR="6F6C0E4B">
        <w:t>:</w:t>
      </w:r>
    </w:p>
    <w:p w14:paraId="0A229DCC" w14:textId="039907AA" w:rsidR="00B52F93" w:rsidRDefault="00B52F93" w:rsidP="00450E64">
      <w:pPr>
        <w:pStyle w:val="ListParagraph"/>
        <w:numPr>
          <w:ilvl w:val="0"/>
          <w:numId w:val="9"/>
        </w:numPr>
        <w:rPr>
          <w:lang w:eastAsia="en-GB"/>
        </w:rPr>
      </w:pPr>
      <w:r w:rsidRPr="5ED6D109">
        <w:rPr>
          <w:lang w:eastAsia="en-GB"/>
        </w:rPr>
        <w:t xml:space="preserve">The UK government </w:t>
      </w:r>
      <w:r w:rsidR="3F796F87" w:rsidRPr="5ED6D109">
        <w:rPr>
          <w:lang w:eastAsia="en-GB"/>
        </w:rPr>
        <w:t>needs to fully fund support</w:t>
      </w:r>
      <w:r w:rsidR="00D925A7">
        <w:rPr>
          <w:lang w:eastAsia="en-GB"/>
        </w:rPr>
        <w:t xml:space="preserve"> for those in need</w:t>
      </w:r>
      <w:r w:rsidR="3F796F87" w:rsidRPr="5ED6D109">
        <w:rPr>
          <w:lang w:eastAsia="en-GB"/>
        </w:rPr>
        <w:t xml:space="preserve">. We recommend the government </w:t>
      </w:r>
      <w:r w:rsidR="00930FF5" w:rsidRPr="5ED6D109">
        <w:rPr>
          <w:lang w:eastAsia="en-GB"/>
        </w:rPr>
        <w:t xml:space="preserve">use the learning from the </w:t>
      </w:r>
      <w:r w:rsidR="00224CDA">
        <w:rPr>
          <w:lang w:eastAsia="en-GB"/>
        </w:rPr>
        <w:t>C</w:t>
      </w:r>
      <w:r w:rsidR="00930FF5" w:rsidRPr="5ED6D109">
        <w:rPr>
          <w:lang w:eastAsia="en-GB"/>
        </w:rPr>
        <w:t>ovenant</w:t>
      </w:r>
      <w:r w:rsidR="00224CDA">
        <w:rPr>
          <w:lang w:eastAsia="en-GB"/>
        </w:rPr>
        <w:t>’</w:t>
      </w:r>
      <w:r w:rsidR="00930FF5" w:rsidRPr="5ED6D109">
        <w:rPr>
          <w:lang w:eastAsia="en-GB"/>
        </w:rPr>
        <w:t xml:space="preserve">s </w:t>
      </w:r>
      <w:r w:rsidR="020E572C" w:rsidRPr="5ED6D109">
        <w:rPr>
          <w:lang w:eastAsia="en-GB"/>
        </w:rPr>
        <w:t xml:space="preserve">annual review </w:t>
      </w:r>
      <w:r w:rsidR="00930FF5" w:rsidRPr="5ED6D109">
        <w:rPr>
          <w:lang w:eastAsia="en-GB"/>
        </w:rPr>
        <w:t xml:space="preserve">to assess the cost of </w:t>
      </w:r>
      <w:r w:rsidR="00976533" w:rsidRPr="5ED6D109">
        <w:rPr>
          <w:lang w:eastAsia="en-GB"/>
        </w:rPr>
        <w:t>meeting the needs of</w:t>
      </w:r>
      <w:r w:rsidR="00523495" w:rsidRPr="5ED6D109">
        <w:rPr>
          <w:lang w:eastAsia="en-GB"/>
        </w:rPr>
        <w:t xml:space="preserve"> people </w:t>
      </w:r>
      <w:r w:rsidR="00916F27" w:rsidRPr="5ED6D109">
        <w:rPr>
          <w:lang w:eastAsia="en-GB"/>
        </w:rPr>
        <w:t>from</w:t>
      </w:r>
      <w:r w:rsidR="00523495" w:rsidRPr="5ED6D109">
        <w:rPr>
          <w:lang w:eastAsia="en-GB"/>
        </w:rPr>
        <w:t xml:space="preserve"> the military, </w:t>
      </w:r>
      <w:r w:rsidR="00365CBC" w:rsidRPr="5ED6D109">
        <w:rPr>
          <w:lang w:eastAsia="en-GB"/>
        </w:rPr>
        <w:t xml:space="preserve">then meet that cost through </w:t>
      </w:r>
      <w:r w:rsidR="1ECBE220" w:rsidRPr="5ED6D109">
        <w:rPr>
          <w:lang w:eastAsia="en-GB"/>
        </w:rPr>
        <w:t xml:space="preserve">additional </w:t>
      </w:r>
      <w:r w:rsidR="000951C1" w:rsidRPr="5ED6D109">
        <w:rPr>
          <w:lang w:eastAsia="en-GB"/>
        </w:rPr>
        <w:t xml:space="preserve">funding to </w:t>
      </w:r>
      <w:r w:rsidR="00224CDA">
        <w:rPr>
          <w:lang w:eastAsia="en-GB"/>
        </w:rPr>
        <w:t xml:space="preserve">public and charitable providers </w:t>
      </w:r>
      <w:r w:rsidR="000951C1" w:rsidRPr="5ED6D109">
        <w:rPr>
          <w:lang w:eastAsia="en-GB"/>
        </w:rPr>
        <w:t xml:space="preserve">as appropriate. </w:t>
      </w:r>
    </w:p>
    <w:p w14:paraId="22DFB714" w14:textId="14D75108" w:rsidR="002A6685" w:rsidRDefault="00B52F93" w:rsidP="00B52F93">
      <w:pPr>
        <w:pStyle w:val="ListParagraph"/>
        <w:numPr>
          <w:ilvl w:val="0"/>
          <w:numId w:val="9"/>
        </w:numPr>
        <w:rPr>
          <w:lang w:eastAsia="en-GB"/>
        </w:rPr>
      </w:pPr>
      <w:r w:rsidRPr="276EBE8D">
        <w:rPr>
          <w:lang w:eastAsia="en-GB"/>
        </w:rPr>
        <w:t>Instead of the</w:t>
      </w:r>
      <w:r w:rsidR="0087581B" w:rsidRPr="276EBE8D">
        <w:rPr>
          <w:lang w:eastAsia="en-GB"/>
        </w:rPr>
        <w:t xml:space="preserve"> duty to show</w:t>
      </w:r>
      <w:r w:rsidRPr="276EBE8D">
        <w:rPr>
          <w:lang w:eastAsia="en-GB"/>
        </w:rPr>
        <w:t xml:space="preserve"> </w:t>
      </w:r>
      <w:r w:rsidR="00EE61E4" w:rsidRPr="276EBE8D">
        <w:rPr>
          <w:lang w:eastAsia="en-GB"/>
        </w:rPr>
        <w:t>‘</w:t>
      </w:r>
      <w:r w:rsidRPr="276EBE8D">
        <w:rPr>
          <w:lang w:eastAsia="en-GB"/>
        </w:rPr>
        <w:t>due regard</w:t>
      </w:r>
      <w:r w:rsidR="00EE61E4" w:rsidRPr="276EBE8D">
        <w:rPr>
          <w:lang w:eastAsia="en-GB"/>
        </w:rPr>
        <w:t>’</w:t>
      </w:r>
      <w:r w:rsidRPr="276EBE8D">
        <w:rPr>
          <w:lang w:eastAsia="en-GB"/>
        </w:rPr>
        <w:t xml:space="preserve">, the UK government should </w:t>
      </w:r>
      <w:r w:rsidR="44913823" w:rsidRPr="276EBE8D">
        <w:rPr>
          <w:lang w:eastAsia="en-GB"/>
        </w:rPr>
        <w:t xml:space="preserve">evaluate </w:t>
      </w:r>
      <w:r w:rsidRPr="276EBE8D">
        <w:rPr>
          <w:lang w:eastAsia="en-GB"/>
        </w:rPr>
        <w:t>the root causes of injuries to service people</w:t>
      </w:r>
      <w:r w:rsidR="00DD408A" w:rsidRPr="276EBE8D">
        <w:rPr>
          <w:lang w:eastAsia="en-GB"/>
        </w:rPr>
        <w:t xml:space="preserve"> for which it has responsibility</w:t>
      </w:r>
      <w:r w:rsidRPr="276EBE8D">
        <w:rPr>
          <w:lang w:eastAsia="en-GB"/>
        </w:rPr>
        <w:t xml:space="preserve">: </w:t>
      </w:r>
    </w:p>
    <w:p w14:paraId="68BEC8F4" w14:textId="5F3EEF1E" w:rsidR="002A6685" w:rsidRDefault="002A6685" w:rsidP="00E63FD3">
      <w:pPr>
        <w:pStyle w:val="ListParagraph"/>
        <w:numPr>
          <w:ilvl w:val="1"/>
          <w:numId w:val="9"/>
        </w:numPr>
        <w:rPr>
          <w:lang w:eastAsia="en-GB"/>
        </w:rPr>
      </w:pPr>
      <w:r>
        <w:rPr>
          <w:lang w:eastAsia="en-GB"/>
        </w:rPr>
        <w:t xml:space="preserve">child recruitment, economic </w:t>
      </w:r>
      <w:r w:rsidR="00B52F93">
        <w:rPr>
          <w:lang w:eastAsia="en-GB"/>
        </w:rPr>
        <w:t>recruitment</w:t>
      </w:r>
      <w:r>
        <w:rPr>
          <w:lang w:eastAsia="en-GB"/>
        </w:rPr>
        <w:t xml:space="preserve"> and the</w:t>
      </w:r>
      <w:r w:rsidR="006D1466">
        <w:rPr>
          <w:lang w:eastAsia="en-GB"/>
        </w:rPr>
        <w:t xml:space="preserve"> recruitment of vulnerable people;</w:t>
      </w:r>
    </w:p>
    <w:p w14:paraId="1C86AF9F" w14:textId="77777777" w:rsidR="006D1466" w:rsidRDefault="006D1466" w:rsidP="002A6685">
      <w:pPr>
        <w:pStyle w:val="ListParagraph"/>
        <w:numPr>
          <w:ilvl w:val="1"/>
          <w:numId w:val="9"/>
        </w:numPr>
        <w:rPr>
          <w:lang w:eastAsia="en-GB"/>
        </w:rPr>
      </w:pPr>
      <w:r>
        <w:rPr>
          <w:lang w:eastAsia="en-GB"/>
        </w:rPr>
        <w:t xml:space="preserve">harmful and abusive </w:t>
      </w:r>
      <w:r w:rsidR="00B52F93">
        <w:rPr>
          <w:lang w:eastAsia="en-GB"/>
        </w:rPr>
        <w:t>training</w:t>
      </w:r>
      <w:r>
        <w:rPr>
          <w:lang w:eastAsia="en-GB"/>
        </w:rPr>
        <w:t>;</w:t>
      </w:r>
    </w:p>
    <w:p w14:paraId="6D0C4059" w14:textId="535A008D" w:rsidR="00B52F93" w:rsidRDefault="00664742" w:rsidP="002A6685">
      <w:pPr>
        <w:pStyle w:val="ListParagraph"/>
        <w:numPr>
          <w:ilvl w:val="1"/>
          <w:numId w:val="9"/>
        </w:numPr>
        <w:rPr>
          <w:lang w:eastAsia="en-GB"/>
        </w:rPr>
      </w:pPr>
      <w:r>
        <w:rPr>
          <w:lang w:eastAsia="en-GB"/>
        </w:rPr>
        <w:t>n</w:t>
      </w:r>
      <w:r w:rsidR="00B52F93">
        <w:rPr>
          <w:lang w:eastAsia="en-GB"/>
        </w:rPr>
        <w:t>eglect</w:t>
      </w:r>
      <w:r>
        <w:rPr>
          <w:lang w:eastAsia="en-GB"/>
        </w:rPr>
        <w:t xml:space="preserve"> </w:t>
      </w:r>
      <w:r w:rsidR="007C1C61">
        <w:rPr>
          <w:lang w:eastAsia="en-GB"/>
        </w:rPr>
        <w:t>of people’s needs, both in service and after it;</w:t>
      </w:r>
    </w:p>
    <w:p w14:paraId="56D5931A" w14:textId="46132C80" w:rsidR="007C1C61" w:rsidRDefault="007C1C61" w:rsidP="002A6685">
      <w:pPr>
        <w:pStyle w:val="ListParagraph"/>
        <w:numPr>
          <w:ilvl w:val="1"/>
          <w:numId w:val="9"/>
        </w:numPr>
        <w:rPr>
          <w:lang w:eastAsia="en-GB"/>
        </w:rPr>
      </w:pPr>
      <w:r w:rsidRPr="6557A154">
        <w:rPr>
          <w:lang w:eastAsia="en-GB"/>
        </w:rPr>
        <w:t>t</w:t>
      </w:r>
      <w:r w:rsidR="00DD408A" w:rsidRPr="6557A154">
        <w:rPr>
          <w:lang w:eastAsia="en-GB"/>
        </w:rPr>
        <w:t xml:space="preserve">he </w:t>
      </w:r>
      <w:r w:rsidR="00483650" w:rsidRPr="6557A154">
        <w:rPr>
          <w:lang w:eastAsia="en-GB"/>
        </w:rPr>
        <w:t>use</w:t>
      </w:r>
      <w:r w:rsidR="00DD408A" w:rsidRPr="6557A154">
        <w:rPr>
          <w:lang w:eastAsia="en-GB"/>
        </w:rPr>
        <w:t xml:space="preserve"> of military </w:t>
      </w:r>
      <w:r w:rsidR="00483650" w:rsidRPr="6557A154">
        <w:rPr>
          <w:lang w:eastAsia="en-GB"/>
        </w:rPr>
        <w:t xml:space="preserve">violence </w:t>
      </w:r>
      <w:r w:rsidR="0D00950F" w:rsidRPr="6557A154">
        <w:rPr>
          <w:lang w:eastAsia="en-GB"/>
        </w:rPr>
        <w:t xml:space="preserve">and wars of choice </w:t>
      </w:r>
      <w:r w:rsidR="00483650" w:rsidRPr="6557A154">
        <w:rPr>
          <w:lang w:eastAsia="en-GB"/>
        </w:rPr>
        <w:t>to pursue foreign policy goals</w:t>
      </w:r>
      <w:r w:rsidR="00E7158D">
        <w:rPr>
          <w:lang w:eastAsia="en-GB"/>
        </w:rPr>
        <w:t>;</w:t>
      </w:r>
    </w:p>
    <w:p w14:paraId="5AF09EA6" w14:textId="190412EA" w:rsidR="00774DB1" w:rsidRDefault="007C1C61" w:rsidP="008170D3">
      <w:pPr>
        <w:pStyle w:val="ListParagraph"/>
        <w:numPr>
          <w:ilvl w:val="1"/>
          <w:numId w:val="9"/>
        </w:numPr>
      </w:pPr>
      <w:proofErr w:type="gramStart"/>
      <w:r w:rsidRPr="5ED6D109">
        <w:rPr>
          <w:lang w:eastAsia="en-GB"/>
        </w:rPr>
        <w:t>failure</w:t>
      </w:r>
      <w:proofErr w:type="gramEnd"/>
      <w:r w:rsidRPr="5ED6D109">
        <w:rPr>
          <w:lang w:eastAsia="en-GB"/>
        </w:rPr>
        <w:t xml:space="preserve"> to invest in</w:t>
      </w:r>
      <w:r w:rsidR="00224CDA">
        <w:rPr>
          <w:lang w:eastAsia="en-GB"/>
        </w:rPr>
        <w:t xml:space="preserve"> the many available and well-</w:t>
      </w:r>
      <w:r w:rsidR="00774DB1">
        <w:rPr>
          <w:lang w:eastAsia="en-GB"/>
        </w:rPr>
        <w:t>de</w:t>
      </w:r>
      <w:bookmarkStart w:id="2" w:name="_Toc66568198"/>
      <w:r w:rsidR="00E7158D">
        <w:rPr>
          <w:lang w:eastAsia="en-GB"/>
        </w:rPr>
        <w:t>veloped measures to prevent war.</w:t>
      </w:r>
    </w:p>
    <w:p w14:paraId="7ED77A11" w14:textId="4C9FC72E" w:rsidR="001C4C25" w:rsidRDefault="00214969" w:rsidP="00224CDA">
      <w:pPr>
        <w:pStyle w:val="Heading2"/>
      </w:pPr>
      <w:r>
        <w:t>H</w:t>
      </w:r>
      <w:r w:rsidR="002A039B">
        <w:t>ealthcare, education, and housing matters</w:t>
      </w:r>
      <w:bookmarkEnd w:id="2"/>
      <w:r w:rsidR="002A039B">
        <w:t xml:space="preserve"> </w:t>
      </w:r>
    </w:p>
    <w:p w14:paraId="557644B5" w14:textId="4E56D52A" w:rsidR="00334071" w:rsidRDefault="1C1EB446" w:rsidP="276EBE8D">
      <w:pPr>
        <w:rPr>
          <w:rFonts w:eastAsia="Calibri"/>
        </w:rPr>
      </w:pPr>
      <w:r w:rsidRPr="6557A154">
        <w:rPr>
          <w:rFonts w:eastAsia="Calibri"/>
        </w:rPr>
        <w:t>The committee sought feedback on creating a duty in the areas of healthcare, education and housing.</w:t>
      </w:r>
    </w:p>
    <w:p w14:paraId="041414A8" w14:textId="0729D99A" w:rsidR="00334071" w:rsidRDefault="110C967F" w:rsidP="0068363F">
      <w:r w:rsidRPr="00771A5C">
        <w:lastRenderedPageBreak/>
        <w:t xml:space="preserve">Quakers believe healthcare, education and </w:t>
      </w:r>
      <w:r w:rsidR="0C2146D0" w:rsidRPr="00771A5C">
        <w:t xml:space="preserve">quality </w:t>
      </w:r>
      <w:r w:rsidRPr="00771A5C">
        <w:t xml:space="preserve">housing should be available to all, and that </w:t>
      </w:r>
      <w:r w:rsidR="7937F305" w:rsidRPr="00771A5C">
        <w:t xml:space="preserve">government should </w:t>
      </w:r>
      <w:r w:rsidR="16739521" w:rsidRPr="00771A5C">
        <w:t>ensure this need is met</w:t>
      </w:r>
      <w:r w:rsidRPr="00771A5C">
        <w:t>.</w:t>
      </w:r>
      <w:r w:rsidR="00D925A7" w:rsidRPr="00771A5C">
        <w:t xml:space="preserve"> </w:t>
      </w:r>
      <w:r w:rsidR="00C47A1B">
        <w:t xml:space="preserve">Prioritisation should be based </w:t>
      </w:r>
      <w:r w:rsidR="00D925A7" w:rsidRPr="00771A5C">
        <w:t xml:space="preserve">on </w:t>
      </w:r>
      <w:r w:rsidR="000C2CAB">
        <w:t>need</w:t>
      </w:r>
      <w:r w:rsidR="00D925A7">
        <w:t xml:space="preserve">, not profession. </w:t>
      </w:r>
      <w:r w:rsidR="006B5A3B">
        <w:t>As discussed above, it is problematic that</w:t>
      </w:r>
      <w:r w:rsidR="72983CF0">
        <w:t xml:space="preserve"> </w:t>
      </w:r>
      <w:r w:rsidR="006B5A3B">
        <w:t xml:space="preserve">services may be </w:t>
      </w:r>
      <w:r w:rsidR="00A669AA">
        <w:t>de-prioritised for some people to try to fulfil the duty to have due regard</w:t>
      </w:r>
      <w:r w:rsidR="27F23EA8">
        <w:t xml:space="preserve"> for the armed forces</w:t>
      </w:r>
      <w:r w:rsidR="00A669AA">
        <w:t>.</w:t>
      </w:r>
      <w:r w:rsidR="00C43752">
        <w:t xml:space="preserve"> </w:t>
      </w:r>
      <w:r w:rsidR="00334071">
        <w:t xml:space="preserve">This risks discrimination against people with </w:t>
      </w:r>
      <w:r w:rsidR="6FE3A377">
        <w:t>greater need</w:t>
      </w:r>
      <w:r w:rsidR="00EA1D7D">
        <w:t>, including those with protected characteristics under the Equality Act</w:t>
      </w:r>
      <w:r w:rsidR="00334071">
        <w:t>.</w:t>
      </w:r>
    </w:p>
    <w:p w14:paraId="39A8B516" w14:textId="5B9D91F3" w:rsidR="002B026E" w:rsidRDefault="002B026E" w:rsidP="00DF148D">
      <w:pPr>
        <w:pStyle w:val="Heading3"/>
      </w:pPr>
      <w:r>
        <w:t>Healthcare</w:t>
      </w:r>
    </w:p>
    <w:p w14:paraId="42458E4B" w14:textId="77777777" w:rsidR="002B026E" w:rsidRPr="00613B3A" w:rsidRDefault="002B026E" w:rsidP="002B026E">
      <w:r>
        <w:t>A</w:t>
      </w:r>
      <w:r w:rsidRPr="00613B3A">
        <w:t>rmed forces personnel and veterans already experience lesser wait times for many medical treatments</w:t>
      </w:r>
      <w:r>
        <w:t>,</w:t>
      </w:r>
      <w:r w:rsidRPr="00613B3A">
        <w:t xml:space="preserve"> including psychological support and cancer treatment</w:t>
      </w:r>
      <w:r>
        <w:t>,</w:t>
      </w:r>
      <w:r w:rsidRPr="00613B3A">
        <w:t xml:space="preserve"> compared with the wider population in England</w:t>
      </w:r>
      <w:r w:rsidRPr="00613B3A">
        <w:rPr>
          <w:rStyle w:val="FootnoteReference"/>
        </w:rPr>
        <w:footnoteReference w:id="17"/>
      </w:r>
      <w:r w:rsidRPr="00613B3A">
        <w:t>.</w:t>
      </w:r>
    </w:p>
    <w:p w14:paraId="0170A91E" w14:textId="77777777" w:rsidR="002B026E" w:rsidRPr="00613B3A" w:rsidRDefault="002B026E" w:rsidP="002B026E">
      <w:pPr>
        <w:rPr>
          <w:rFonts w:cs="Arial"/>
          <w:shd w:val="clear" w:color="auto" w:fill="FFFFFF"/>
        </w:rPr>
      </w:pPr>
      <w:r w:rsidRPr="00613B3A">
        <w:rPr>
          <w:rFonts w:eastAsia="Calibri"/>
        </w:rPr>
        <w:t>Further concerns arise from the language of</w:t>
      </w:r>
      <w:r w:rsidRPr="00613B3A">
        <w:rPr>
          <w:rFonts w:cs="Arial"/>
        </w:rPr>
        <w:t xml:space="preserve"> ‘special provision’. This risks discrimination against </w:t>
      </w:r>
      <w:r w:rsidRPr="00613B3A">
        <w:rPr>
          <w:rFonts w:cs="Arial"/>
          <w:shd w:val="clear" w:color="auto" w:fill="FFFFFF"/>
        </w:rPr>
        <w:t xml:space="preserve">members of the public with protected characteristics under the </w:t>
      </w:r>
      <w:r w:rsidRPr="00613B3A">
        <w:rPr>
          <w:rFonts w:cs="Arial"/>
          <w:bdr w:val="none" w:sz="0" w:space="0" w:color="auto" w:frame="1"/>
          <w:shd w:val="clear" w:color="auto" w:fill="FFFFFF"/>
        </w:rPr>
        <w:t>Equality Act 2010</w:t>
      </w:r>
      <w:r w:rsidRPr="00613B3A">
        <w:rPr>
          <w:rStyle w:val="FootnoteReference"/>
          <w:rFonts w:cs="Arial"/>
          <w:bdr w:val="none" w:sz="0" w:space="0" w:color="auto" w:frame="1"/>
          <w:shd w:val="clear" w:color="auto" w:fill="FFFFFF"/>
        </w:rPr>
        <w:footnoteReference w:id="18"/>
      </w:r>
      <w:r w:rsidRPr="00613B3A">
        <w:rPr>
          <w:rFonts w:cs="Arial"/>
          <w:bdr w:val="none" w:sz="0" w:space="0" w:color="auto" w:frame="1"/>
          <w:shd w:val="clear" w:color="auto" w:fill="FFFFFF"/>
        </w:rPr>
        <w:t xml:space="preserve">, particularly </w:t>
      </w:r>
      <w:r w:rsidRPr="00613B3A">
        <w:rPr>
          <w:rFonts w:cs="Arial"/>
          <w:shd w:val="clear" w:color="auto" w:fill="FFFFFF"/>
        </w:rPr>
        <w:t>if they need the same services used by people from the armed forces. It is true that specific kinds of injury and need may require special kinds of treatment and care, but this should be based on need, not a hierarchy of entitlement which places soldiers above other members of society.</w:t>
      </w:r>
    </w:p>
    <w:p w14:paraId="5A149D84" w14:textId="77777777" w:rsidR="002B026E" w:rsidRPr="00613B3A" w:rsidRDefault="002B026E" w:rsidP="002B026E">
      <w:pPr>
        <w:rPr>
          <w:rFonts w:cs="Arial"/>
        </w:rPr>
      </w:pPr>
      <w:r w:rsidRPr="00613B3A">
        <w:rPr>
          <w:rFonts w:cs="Arial"/>
        </w:rPr>
        <w:t>We note NHS Trusts saying:</w:t>
      </w:r>
    </w:p>
    <w:p w14:paraId="63EBC4F1" w14:textId="6F35DA13" w:rsidR="002B026E" w:rsidRPr="00613B3A" w:rsidRDefault="00E7158D" w:rsidP="00E7158D">
      <w:pPr>
        <w:pStyle w:val="CommentText"/>
        <w:ind w:left="720"/>
        <w:jc w:val="left"/>
        <w:rPr>
          <w:rFonts w:ascii="Arial" w:hAnsi="Arial" w:cs="Arial"/>
          <w:i/>
          <w:iCs/>
          <w:color w:val="auto"/>
          <w:sz w:val="22"/>
          <w:szCs w:val="22"/>
          <w:shd w:val="clear" w:color="auto" w:fill="FFFFFF"/>
        </w:rPr>
      </w:pPr>
      <w:r>
        <w:rPr>
          <w:rFonts w:ascii="Arial" w:hAnsi="Arial" w:cs="Arial"/>
          <w:i/>
          <w:iCs/>
          <w:color w:val="auto"/>
          <w:sz w:val="22"/>
          <w:szCs w:val="22"/>
          <w:shd w:val="clear" w:color="auto" w:fill="FFFFFF"/>
        </w:rPr>
        <w:t>“</w:t>
      </w:r>
      <w:r w:rsidR="002B026E" w:rsidRPr="00613B3A">
        <w:rPr>
          <w:rFonts w:ascii="Arial" w:hAnsi="Arial" w:cs="Arial"/>
          <w:i/>
          <w:iCs/>
          <w:color w:val="auto"/>
          <w:sz w:val="22"/>
          <w:szCs w:val="22"/>
          <w:shd w:val="clear" w:color="auto" w:fill="FFFFFF"/>
        </w:rPr>
        <w:t>Veterans receive their healthcare from the NHS, and should receive priority treatment where it relates to a condition which results from their service in the armed forces, subject to clinical need.</w:t>
      </w:r>
      <w:r>
        <w:rPr>
          <w:rFonts w:ascii="Arial" w:hAnsi="Arial" w:cs="Arial"/>
          <w:i/>
          <w:iCs/>
          <w:color w:val="auto"/>
          <w:sz w:val="22"/>
          <w:szCs w:val="22"/>
          <w:shd w:val="clear" w:color="auto" w:fill="FFFFFF"/>
        </w:rPr>
        <w:t>”</w:t>
      </w:r>
      <w:r w:rsidR="002B026E" w:rsidRPr="00613B3A">
        <w:rPr>
          <w:rStyle w:val="FootnoteReference"/>
          <w:rFonts w:ascii="Arial" w:hAnsi="Arial" w:cs="Arial"/>
          <w:i/>
          <w:iCs/>
          <w:color w:val="auto"/>
          <w:sz w:val="22"/>
          <w:szCs w:val="22"/>
          <w:shd w:val="clear" w:color="auto" w:fill="FFFFFF"/>
        </w:rPr>
        <w:footnoteReference w:id="19"/>
      </w:r>
      <w:r w:rsidR="002B026E" w:rsidRPr="00613B3A">
        <w:rPr>
          <w:rFonts w:ascii="Arial" w:hAnsi="Arial" w:cs="Arial"/>
          <w:i/>
          <w:iCs/>
          <w:color w:val="auto"/>
          <w:sz w:val="22"/>
          <w:szCs w:val="22"/>
          <w:shd w:val="clear" w:color="auto" w:fill="FFFFFF"/>
        </w:rPr>
        <w:t xml:space="preserve">  </w:t>
      </w:r>
    </w:p>
    <w:p w14:paraId="0320AD52" w14:textId="21E74BB2" w:rsidR="002B026E" w:rsidRPr="00613B3A" w:rsidRDefault="002B026E" w:rsidP="00E7158D">
      <w:pPr>
        <w:spacing w:before="240"/>
        <w:rPr>
          <w:rFonts w:cs="Arial"/>
        </w:rPr>
      </w:pPr>
      <w:r w:rsidRPr="00613B3A">
        <w:rPr>
          <w:rFonts w:cs="Arial"/>
          <w:shd w:val="clear" w:color="auto" w:fill="FFFFFF"/>
        </w:rPr>
        <w:t xml:space="preserve">In our view the NHS should not be </w:t>
      </w:r>
      <w:r w:rsidR="009E77F1">
        <w:rPr>
          <w:rFonts w:cs="Arial"/>
          <w:shd w:val="clear" w:color="auto" w:fill="FFFFFF"/>
        </w:rPr>
        <w:t>required</w:t>
      </w:r>
      <w:r w:rsidRPr="00613B3A">
        <w:rPr>
          <w:rFonts w:cs="Arial"/>
          <w:shd w:val="clear" w:color="auto" w:fill="FFFFFF"/>
        </w:rPr>
        <w:t xml:space="preserve"> to </w:t>
      </w:r>
      <w:r>
        <w:rPr>
          <w:rFonts w:cs="Arial"/>
          <w:shd w:val="clear" w:color="auto" w:fill="FFFFFF"/>
        </w:rPr>
        <w:t>prioritise</w:t>
      </w:r>
      <w:r w:rsidRPr="00613B3A">
        <w:rPr>
          <w:rFonts w:cs="Arial"/>
          <w:shd w:val="clear" w:color="auto" w:fill="FFFFFF"/>
        </w:rPr>
        <w:t xml:space="preserve"> on the basis of anything other than clinical need, using </w:t>
      </w:r>
      <w:r w:rsidRPr="00613B3A">
        <w:rPr>
          <w:rFonts w:cs="Arial"/>
        </w:rPr>
        <w:t>clear guidance on good practice from the General Medical Council</w:t>
      </w:r>
      <w:r w:rsidRPr="00613B3A">
        <w:rPr>
          <w:rStyle w:val="FootnoteReference"/>
          <w:rFonts w:cs="Arial"/>
        </w:rPr>
        <w:footnoteReference w:id="20"/>
      </w:r>
      <w:r w:rsidRPr="00613B3A">
        <w:rPr>
          <w:rFonts w:cs="Arial"/>
        </w:rPr>
        <w:t>.</w:t>
      </w:r>
    </w:p>
    <w:p w14:paraId="29635C5C" w14:textId="31A59DEF" w:rsidR="69594523" w:rsidRDefault="69594523" w:rsidP="00DF148D">
      <w:pPr>
        <w:pStyle w:val="Heading3"/>
      </w:pPr>
      <w:r w:rsidRPr="077E1048">
        <w:t>Education</w:t>
      </w:r>
    </w:p>
    <w:p w14:paraId="595129CA" w14:textId="42C77E2F" w:rsidR="00CC0349" w:rsidRDefault="00CF1077" w:rsidP="0068363F">
      <w:r>
        <w:t xml:space="preserve">In the context of education, </w:t>
      </w:r>
      <w:r w:rsidR="00CC0349">
        <w:t>the duty is likely to create many problems.</w:t>
      </w:r>
      <w:r w:rsidR="00730946">
        <w:t xml:space="preserve"> </w:t>
      </w:r>
      <w:r w:rsidR="00CC0349">
        <w:t>T</w:t>
      </w:r>
      <w:r>
        <w:t xml:space="preserve">he duty </w:t>
      </w:r>
      <w:r w:rsidR="00730946">
        <w:t xml:space="preserve">to </w:t>
      </w:r>
      <w:r w:rsidR="006E4F48">
        <w:t xml:space="preserve">have </w:t>
      </w:r>
      <w:r w:rsidR="00730946">
        <w:t>‘</w:t>
      </w:r>
      <w:r w:rsidR="006E4F48">
        <w:t>due regard</w:t>
      </w:r>
      <w:r w:rsidR="00730946">
        <w:t>’</w:t>
      </w:r>
      <w:r w:rsidR="006E4F48">
        <w:t xml:space="preserve"> </w:t>
      </w:r>
      <w:r>
        <w:t xml:space="preserve">may </w:t>
      </w:r>
      <w:r w:rsidR="00CC0349">
        <w:t>clash with</w:t>
      </w:r>
      <w:r>
        <w:t xml:space="preserve"> teachers’ </w:t>
      </w:r>
      <w:r w:rsidR="00473F13">
        <w:t>‘d</w:t>
      </w:r>
      <w:r w:rsidR="00473F13" w:rsidRPr="00473F13">
        <w:t>uty to secure balanced treatment of political issues</w:t>
      </w:r>
      <w:r w:rsidR="75FCB94C" w:rsidRPr="00473F13">
        <w:t>’</w:t>
      </w:r>
      <w:r w:rsidR="00473F13">
        <w:t xml:space="preserve"> under the Education Act 1996</w:t>
      </w:r>
      <w:r w:rsidR="00DC577A">
        <w:rPr>
          <w:rStyle w:val="FootnoteReference"/>
        </w:rPr>
        <w:footnoteReference w:id="21"/>
      </w:r>
      <w:r w:rsidR="001119D4">
        <w:t>, which could include military interventions</w:t>
      </w:r>
      <w:r w:rsidR="000145F3">
        <w:t xml:space="preserve">, the arms industry or the role of the armed forces in democratic society. </w:t>
      </w:r>
    </w:p>
    <w:p w14:paraId="3FD71E31" w14:textId="5437AB8B" w:rsidR="000145F3" w:rsidRDefault="00A73AB8" w:rsidP="00B462B6">
      <w:r>
        <w:t xml:space="preserve">Schools are likely to feel pressure to present an uncritical </w:t>
      </w:r>
      <w:r w:rsidR="00B462B6">
        <w:t xml:space="preserve">version of the UK’s military actions, which affects </w:t>
      </w:r>
      <w:r w:rsidR="000145F3">
        <w:t>children’s right to freedom of conscience</w:t>
      </w:r>
      <w:r w:rsidR="00B462B6">
        <w:t>.</w:t>
      </w:r>
      <w:r w:rsidR="00C826DE">
        <w:t xml:space="preserve"> </w:t>
      </w:r>
      <w:r w:rsidR="000F596E">
        <w:t xml:space="preserve">It may also </w:t>
      </w:r>
      <w:r w:rsidR="008C5CE7">
        <w:t xml:space="preserve">lead to further promotion of recruitment to </w:t>
      </w:r>
      <w:r w:rsidR="00AB61B9">
        <w:t>under-</w:t>
      </w:r>
      <w:r w:rsidR="4AC0DF54">
        <w:t xml:space="preserve">18s, </w:t>
      </w:r>
      <w:r w:rsidR="008C5CE7">
        <w:t>contrary to the recommendations of the UN Committee on the Right</w:t>
      </w:r>
      <w:r w:rsidR="00BC00BF">
        <w:t>s</w:t>
      </w:r>
      <w:r w:rsidR="008C5CE7">
        <w:t xml:space="preserve"> of the </w:t>
      </w:r>
      <w:r w:rsidR="00BC00BF">
        <w:t>C</w:t>
      </w:r>
      <w:r w:rsidR="008C5CE7">
        <w:t>hild.</w:t>
      </w:r>
    </w:p>
    <w:p w14:paraId="1C01BAE9" w14:textId="676C54F3" w:rsidR="002B026E" w:rsidRDefault="002B026E" w:rsidP="002B026E">
      <w:r>
        <w:t xml:space="preserve">A further example is </w:t>
      </w:r>
      <w:r w:rsidR="00AB61B9">
        <w:t xml:space="preserve">the </w:t>
      </w:r>
      <w:r>
        <w:t xml:space="preserve">Service Pupil Premium, </w:t>
      </w:r>
      <w:r w:rsidRPr="00C617E2">
        <w:t>funding</w:t>
      </w:r>
      <w:r>
        <w:t xml:space="preserve"> schools requiring additional </w:t>
      </w:r>
      <w:r w:rsidRPr="00C617E2">
        <w:t xml:space="preserve">pastoral </w:t>
      </w:r>
      <w:r>
        <w:t>support for the children of military personnel in schools</w:t>
      </w:r>
      <w:r>
        <w:rPr>
          <w:rStyle w:val="FootnoteReference"/>
        </w:rPr>
        <w:footnoteReference w:id="22"/>
      </w:r>
      <w:r>
        <w:t xml:space="preserve">. This is inconsistent with an equitable approach as the reason children from armed forces households receive a subsidy has not been compared with other groups and their needs. </w:t>
      </w:r>
    </w:p>
    <w:p w14:paraId="096C3512" w14:textId="77777777" w:rsidR="002B026E" w:rsidRDefault="002B026E" w:rsidP="002B026E">
      <w:r w:rsidRPr="276EBE8D">
        <w:rPr>
          <w:rFonts w:eastAsia="Calibri"/>
        </w:rPr>
        <w:lastRenderedPageBreak/>
        <w:t>Whether this special provision is due to vulnerability or value, this approach is problematic.</w:t>
      </w:r>
    </w:p>
    <w:p w14:paraId="173C9E67" w14:textId="77777777" w:rsidR="002B026E" w:rsidRDefault="002B026E" w:rsidP="002B026E">
      <w:r>
        <w:t xml:space="preserve">If the criterion for ‘special provision’ is </w:t>
      </w:r>
      <w:r w:rsidRPr="6557A154">
        <w:rPr>
          <w:i/>
          <w:iCs/>
        </w:rPr>
        <w:t>vulnerability</w:t>
      </w:r>
      <w:r>
        <w:t>, then the framework should include many other groups. Many refugee and asylum seeker children, for example, would benefit from the same pastoral support being offered to children of the armed service personnel, but are actively denied support where the government dictates they have ‘No Recourse to Public Funds’ based on immigration status.</w:t>
      </w:r>
    </w:p>
    <w:p w14:paraId="2D43C5A3" w14:textId="3D98C20A" w:rsidR="002B026E" w:rsidRDefault="002B026E" w:rsidP="00B462B6">
      <w:r>
        <w:t xml:space="preserve">If the criterion is the perceived </w:t>
      </w:r>
      <w:r w:rsidRPr="276EBE8D">
        <w:rPr>
          <w:i/>
          <w:iCs/>
        </w:rPr>
        <w:t xml:space="preserve">value </w:t>
      </w:r>
      <w:r>
        <w:t>of their role to society, then many other groups could justly ask why they are excluded. During the COVID</w:t>
      </w:r>
      <w:r w:rsidR="00AB61B9">
        <w:t>-19</w:t>
      </w:r>
      <w:r>
        <w:t xml:space="preserve"> pandemic, UK key workers have maintained essential provisions. NHS staff and carers have experienced increased risks u</w:t>
      </w:r>
      <w:r w:rsidR="006267F6">
        <w:t xml:space="preserve">nder enormous pressure, but there is no </w:t>
      </w:r>
      <w:r w:rsidR="00321D9B">
        <w:t xml:space="preserve">equivalent </w:t>
      </w:r>
      <w:r>
        <w:t>duty to prioritise their needs.</w:t>
      </w:r>
    </w:p>
    <w:p w14:paraId="61A43908" w14:textId="26783F85" w:rsidR="00251050" w:rsidRPr="00251050" w:rsidRDefault="2508CB05" w:rsidP="077E1048">
      <w:pPr>
        <w:rPr>
          <w:rFonts w:eastAsia="Calibri"/>
        </w:rPr>
      </w:pPr>
      <w:r w:rsidRPr="077E1048">
        <w:rPr>
          <w:rFonts w:eastAsia="Calibri"/>
          <w:b/>
          <w:bCs/>
        </w:rPr>
        <w:t>Housing</w:t>
      </w:r>
    </w:p>
    <w:p w14:paraId="3DC1E0EF" w14:textId="5CD98431" w:rsidR="00251050" w:rsidRPr="00251050" w:rsidRDefault="2508CB05" w:rsidP="077E1048">
      <w:r w:rsidRPr="077E1048">
        <w:t xml:space="preserve">Quakers are active </w:t>
      </w:r>
      <w:r w:rsidR="46CCFD66" w:rsidRPr="077E1048">
        <w:t xml:space="preserve">in </w:t>
      </w:r>
      <w:r w:rsidRPr="077E1048">
        <w:t>supporting equitable access to housing through the Quaker Housing Trust, which supports the creation of homes for people of any age, when they are vulnerable at points of transition in their lives</w:t>
      </w:r>
      <w:r w:rsidR="00251050" w:rsidRPr="077E1048">
        <w:rPr>
          <w:rStyle w:val="FootnoteReference"/>
        </w:rPr>
        <w:footnoteReference w:id="23"/>
      </w:r>
      <w:r w:rsidRPr="077E1048">
        <w:t xml:space="preserve">. </w:t>
      </w:r>
    </w:p>
    <w:p w14:paraId="2D33551B" w14:textId="17DE4D0C" w:rsidR="00251050" w:rsidRPr="00251050" w:rsidRDefault="2508CB05" w:rsidP="077E1048">
      <w:r w:rsidRPr="276EBE8D">
        <w:t>We know former military personnel often face challenges with budgeting and housing costs, and exit from the armed forces is often the start of a period of homelessness. They may also have complex needs that should be met. This too is the responsibility of government</w:t>
      </w:r>
      <w:r w:rsidR="0DA4CC65" w:rsidRPr="276EBE8D">
        <w:t>,</w:t>
      </w:r>
      <w:r w:rsidRPr="276EBE8D">
        <w:t xml:space="preserve"> to enable everyone to access decent housing. Restricting special provision to one group is likely to ignore other vulnerable people in society.</w:t>
      </w:r>
    </w:p>
    <w:p w14:paraId="064B0B08" w14:textId="207E6510" w:rsidR="00251050" w:rsidRPr="00251050" w:rsidRDefault="2508CB05" w:rsidP="077E1048">
      <w:r w:rsidRPr="077E1048">
        <w:t xml:space="preserve">Quakers have laid out how </w:t>
      </w:r>
      <w:r w:rsidR="37523327" w:rsidRPr="077E1048">
        <w:t>government</w:t>
      </w:r>
      <w:r w:rsidR="289222B7" w:rsidRPr="077E1048">
        <w:t xml:space="preserve"> </w:t>
      </w:r>
      <w:r w:rsidRPr="077E1048">
        <w:t xml:space="preserve">can address this in </w:t>
      </w:r>
      <w:r w:rsidR="67E18810" w:rsidRPr="6F869DBE">
        <w:rPr>
          <w:i/>
          <w:iCs/>
        </w:rPr>
        <w:t>Pr</w:t>
      </w:r>
      <w:r w:rsidRPr="6F869DBE">
        <w:rPr>
          <w:i/>
          <w:iCs/>
        </w:rPr>
        <w:t>inciples for a just housing policy</w:t>
      </w:r>
      <w:r w:rsidR="00251050" w:rsidRPr="077E1048">
        <w:rPr>
          <w:rStyle w:val="FootnoteReference"/>
        </w:rPr>
        <w:footnoteReference w:id="24"/>
      </w:r>
      <w:r w:rsidRPr="077E1048">
        <w:t>:</w:t>
      </w:r>
    </w:p>
    <w:p w14:paraId="6A92232B" w14:textId="540B79F3" w:rsidR="00251050" w:rsidRPr="00613FA0" w:rsidRDefault="2508CB05" w:rsidP="077E1048">
      <w:pPr>
        <w:ind w:left="720"/>
        <w:rPr>
          <w:rFonts w:eastAsia="Calibri" w:cs="Arial"/>
          <w:i/>
          <w:iCs/>
        </w:rPr>
      </w:pPr>
      <w:r w:rsidRPr="00613FA0">
        <w:rPr>
          <w:rFonts w:eastAsia="Calibri" w:cs="Arial"/>
          <w:i/>
          <w:iCs/>
        </w:rPr>
        <w:t>1. It should assess the inter-related needs of the population nationally and locally, recognising that housing is only one part of meeting people's social</w:t>
      </w:r>
      <w:r w:rsidR="42D919BA" w:rsidRPr="00613FA0">
        <w:rPr>
          <w:rFonts w:eastAsia="Calibri" w:cs="Arial"/>
          <w:i/>
          <w:iCs/>
        </w:rPr>
        <w:t xml:space="preserve"> </w:t>
      </w:r>
      <w:r w:rsidRPr="00613FA0">
        <w:rPr>
          <w:rFonts w:eastAsia="Calibri" w:cs="Arial"/>
          <w:i/>
          <w:iCs/>
        </w:rPr>
        <w:t>and physical needs.</w:t>
      </w:r>
    </w:p>
    <w:p w14:paraId="470FA8D6" w14:textId="1E31F45F" w:rsidR="00251050" w:rsidRPr="00613FA0" w:rsidRDefault="2508CB05" w:rsidP="077E1048">
      <w:pPr>
        <w:ind w:left="720"/>
        <w:rPr>
          <w:rFonts w:eastAsia="Calibri" w:cs="Arial"/>
          <w:i/>
          <w:iCs/>
        </w:rPr>
      </w:pPr>
      <w:r w:rsidRPr="00613FA0">
        <w:rPr>
          <w:rFonts w:eastAsia="Calibri" w:cs="Arial"/>
          <w:i/>
          <w:iCs/>
        </w:rPr>
        <w:t>2. It should respect human dignity and the value of the individual.</w:t>
      </w:r>
    </w:p>
    <w:p w14:paraId="21EB6156" w14:textId="226EDBCE" w:rsidR="00251050" w:rsidRPr="00613FA0" w:rsidRDefault="2508CB05" w:rsidP="077E1048">
      <w:pPr>
        <w:ind w:left="720"/>
        <w:rPr>
          <w:rFonts w:eastAsia="Calibri" w:cs="Arial"/>
          <w:i/>
          <w:iCs/>
        </w:rPr>
      </w:pPr>
      <w:r w:rsidRPr="00613FA0">
        <w:rPr>
          <w:rFonts w:eastAsia="Calibri" w:cs="Arial"/>
          <w:i/>
          <w:iCs/>
        </w:rPr>
        <w:t>3. It should promote equal opportunity for access to affordable, secure and appropriate housing and provide freedom of choice.</w:t>
      </w:r>
    </w:p>
    <w:p w14:paraId="58E92B92" w14:textId="2ACE49FA" w:rsidR="00251050" w:rsidRPr="00613FA0" w:rsidRDefault="2508CB05" w:rsidP="077E1048">
      <w:pPr>
        <w:ind w:left="720"/>
        <w:rPr>
          <w:rFonts w:eastAsia="Calibri" w:cs="Arial"/>
          <w:i/>
          <w:iCs/>
        </w:rPr>
      </w:pPr>
      <w:r w:rsidRPr="00613FA0">
        <w:rPr>
          <w:rFonts w:eastAsia="Calibri" w:cs="Arial"/>
          <w:i/>
          <w:iCs/>
        </w:rPr>
        <w:t>4. It should encourage and exemplify social justice, social inclusion and community development.</w:t>
      </w:r>
    </w:p>
    <w:p w14:paraId="2B721511" w14:textId="0B0D9D0C" w:rsidR="00251050" w:rsidRPr="00613FA0" w:rsidRDefault="2508CB05" w:rsidP="077E1048">
      <w:pPr>
        <w:ind w:left="720"/>
        <w:rPr>
          <w:rFonts w:eastAsia="Calibri" w:cs="Arial"/>
          <w:i/>
          <w:iCs/>
        </w:rPr>
      </w:pPr>
      <w:r w:rsidRPr="00613FA0">
        <w:rPr>
          <w:rFonts w:eastAsia="Calibri" w:cs="Arial"/>
          <w:i/>
          <w:iCs/>
        </w:rPr>
        <w:t xml:space="preserve">5. It should take account of, and offer protection to, the vulnerable people in our society. </w:t>
      </w:r>
    </w:p>
    <w:p w14:paraId="07864C2A" w14:textId="653AA27D" w:rsidR="00251050" w:rsidRPr="00613FA0" w:rsidRDefault="2508CB05" w:rsidP="077E1048">
      <w:pPr>
        <w:ind w:left="720"/>
        <w:rPr>
          <w:rFonts w:eastAsia="Calibri" w:cs="Arial"/>
          <w:i/>
          <w:iCs/>
        </w:rPr>
      </w:pPr>
      <w:r w:rsidRPr="00613FA0">
        <w:rPr>
          <w:rFonts w:eastAsia="Calibri" w:cs="Arial"/>
          <w:i/>
          <w:iCs/>
        </w:rPr>
        <w:t>6. It should require every provider of housing to be directly accountable to the wider community for the quality of that provision.</w:t>
      </w:r>
    </w:p>
    <w:p w14:paraId="322093A4" w14:textId="61BC5542" w:rsidR="00251050" w:rsidRPr="00613FA0" w:rsidRDefault="2508CB05" w:rsidP="077E1048">
      <w:pPr>
        <w:ind w:left="720"/>
        <w:rPr>
          <w:rFonts w:eastAsia="Calibri" w:cs="Arial"/>
          <w:i/>
          <w:iCs/>
        </w:rPr>
      </w:pPr>
      <w:r w:rsidRPr="00613FA0">
        <w:rPr>
          <w:rFonts w:eastAsia="Calibri" w:cs="Arial"/>
          <w:i/>
          <w:iCs/>
        </w:rPr>
        <w:t>7. It should ensure that the quality of new/refurbished housing takes the right use of natural and financial resources into account.</w:t>
      </w:r>
    </w:p>
    <w:p w14:paraId="627B791B" w14:textId="527910AF" w:rsidR="00251050" w:rsidRPr="00613FA0" w:rsidRDefault="2508CB05" w:rsidP="077E1048">
      <w:pPr>
        <w:ind w:left="720"/>
        <w:rPr>
          <w:rFonts w:eastAsia="Calibri" w:cs="Arial"/>
          <w:i/>
          <w:iCs/>
        </w:rPr>
      </w:pPr>
      <w:r w:rsidRPr="00613FA0">
        <w:rPr>
          <w:rFonts w:eastAsia="Calibri" w:cs="Arial"/>
          <w:i/>
          <w:iCs/>
        </w:rPr>
        <w:t>8. It should enable the provision of adequate resources for the building, maintenance and management of housing.</w:t>
      </w:r>
    </w:p>
    <w:p w14:paraId="2CBD8B12" w14:textId="7E470CDA" w:rsidR="00251050" w:rsidRPr="00613FA0" w:rsidRDefault="2508CB05" w:rsidP="077E1048">
      <w:pPr>
        <w:ind w:left="720"/>
        <w:rPr>
          <w:rFonts w:eastAsia="Calibri" w:cs="Arial"/>
          <w:i/>
          <w:iCs/>
        </w:rPr>
      </w:pPr>
      <w:r w:rsidRPr="00613FA0">
        <w:rPr>
          <w:rFonts w:eastAsia="Calibri" w:cs="Arial"/>
          <w:i/>
          <w:iCs/>
        </w:rPr>
        <w:lastRenderedPageBreak/>
        <w:t>9. It should actively promote steps to prevent homelessness and bad housing, for this generation and the next.</w:t>
      </w:r>
    </w:p>
    <w:p w14:paraId="6BDD5E1D" w14:textId="5F89FB51" w:rsidR="00251050" w:rsidRPr="00251050" w:rsidRDefault="00613FA0" w:rsidP="00613FA0">
      <w:pPr>
        <w:pStyle w:val="Heading2"/>
        <w:rPr>
          <w:lang w:eastAsia="en-GB"/>
        </w:rPr>
      </w:pPr>
      <w:bookmarkStart w:id="4" w:name="_Toc66568199"/>
      <w:r>
        <w:rPr>
          <w:lang w:eastAsia="en-GB"/>
        </w:rPr>
        <w:t>T</w:t>
      </w:r>
      <w:r w:rsidR="00251050" w:rsidRPr="276EBE8D">
        <w:rPr>
          <w:lang w:eastAsia="en-GB"/>
        </w:rPr>
        <w:t>he power of the Secretary of State to issue guidance on the duties imposed by the Bill</w:t>
      </w:r>
      <w:bookmarkEnd w:id="4"/>
    </w:p>
    <w:p w14:paraId="507AF95C" w14:textId="30F56162" w:rsidR="137EEA09" w:rsidRDefault="137EEA09" w:rsidP="276EBE8D">
      <w:pPr>
        <w:rPr>
          <w:rFonts w:eastAsia="Calibri"/>
        </w:rPr>
      </w:pPr>
      <w:r w:rsidRPr="6557A154">
        <w:rPr>
          <w:rFonts w:eastAsia="Calibri"/>
        </w:rPr>
        <w:t>The committee sought feedback on the power of the Secretary of State.</w:t>
      </w:r>
    </w:p>
    <w:p w14:paraId="2A0CD126" w14:textId="757393A5" w:rsidR="3A7B2C34" w:rsidRDefault="3A7B2C34" w:rsidP="077E1048">
      <w:pPr>
        <w:rPr>
          <w:rFonts w:eastAsia="Calibri"/>
        </w:rPr>
      </w:pPr>
      <w:r w:rsidRPr="077E1048">
        <w:rPr>
          <w:rFonts w:eastAsia="Calibri"/>
        </w:rPr>
        <w:t xml:space="preserve">Like other recent draft legislation such as the </w:t>
      </w:r>
      <w:r w:rsidRPr="077E1048">
        <w:rPr>
          <w:rFonts w:eastAsia="Arial" w:cs="Arial"/>
        </w:rPr>
        <w:t>Police, Crime, Sentencing &amp; Courts Bill, the legislative language of the Armed Forces Bill is dangerously vague but could endow government ministers with sweeping powers.</w:t>
      </w:r>
      <w:r>
        <w:t xml:space="preserve"> </w:t>
      </w:r>
    </w:p>
    <w:p w14:paraId="0A8EF3AF" w14:textId="31B96AA5" w:rsidR="670553CD" w:rsidRPr="00ED0F32" w:rsidRDefault="00422C9B" w:rsidP="6557A154">
      <w:r>
        <w:t>It is inappropriate for</w:t>
      </w:r>
      <w:r w:rsidR="00AB61B9">
        <w:t xml:space="preserve"> the</w:t>
      </w:r>
      <w:r>
        <w:t xml:space="preserve"> Secretar</w:t>
      </w:r>
      <w:r w:rsidR="00557878">
        <w:t>y</w:t>
      </w:r>
      <w:r>
        <w:t xml:space="preserve"> of State to issue statutory guidance</w:t>
      </w:r>
      <w:r w:rsidR="00D273A7">
        <w:t xml:space="preserve"> that could amplify the inequitable consequences of </w:t>
      </w:r>
      <w:r w:rsidR="007C6300">
        <w:t>Armed Forces Covenants</w:t>
      </w:r>
      <w:r w:rsidR="00D273A7">
        <w:t>.</w:t>
      </w:r>
      <w:r w:rsidR="00AE5529">
        <w:t xml:space="preserve"> </w:t>
      </w:r>
      <w:r w:rsidR="00F03FF7">
        <w:t xml:space="preserve">It is particularly troubling that the Secretary of State for Defence </w:t>
      </w:r>
      <w:r w:rsidR="00CE0AFA">
        <w:t>could</w:t>
      </w:r>
      <w:r w:rsidR="00F03FF7">
        <w:t xml:space="preserve"> in</w:t>
      </w:r>
      <w:r w:rsidR="73367CC5">
        <w:t>terfere in</w:t>
      </w:r>
      <w:r w:rsidR="00F03FF7">
        <w:t xml:space="preserve"> the provision of education, housing and healthcare.</w:t>
      </w:r>
    </w:p>
    <w:sectPr w:rsidR="670553CD" w:rsidRPr="00ED0F3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20F36" w14:textId="77777777" w:rsidR="00654817" w:rsidRDefault="00654817" w:rsidP="000247A3">
      <w:pPr>
        <w:spacing w:after="0" w:line="240" w:lineRule="auto"/>
      </w:pPr>
      <w:r>
        <w:separator/>
      </w:r>
    </w:p>
  </w:endnote>
  <w:endnote w:type="continuationSeparator" w:id="0">
    <w:p w14:paraId="79E42FC8" w14:textId="77777777" w:rsidR="00654817" w:rsidRDefault="00654817" w:rsidP="0002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ED6D109" w14:paraId="7F6F307D" w14:textId="77777777" w:rsidTr="008170D3">
      <w:tc>
        <w:tcPr>
          <w:tcW w:w="3005" w:type="dxa"/>
        </w:tcPr>
        <w:p w14:paraId="119FC411" w14:textId="27020894" w:rsidR="5ED6D109" w:rsidRDefault="5ED6D109" w:rsidP="00D7365A">
          <w:pPr>
            <w:pStyle w:val="Header"/>
            <w:ind w:left="-115"/>
          </w:pPr>
        </w:p>
      </w:tc>
      <w:tc>
        <w:tcPr>
          <w:tcW w:w="3005" w:type="dxa"/>
        </w:tcPr>
        <w:p w14:paraId="638B06CC" w14:textId="379E6EEE" w:rsidR="5ED6D109" w:rsidRDefault="5ED6D109" w:rsidP="00D7365A">
          <w:pPr>
            <w:pStyle w:val="Header"/>
            <w:jc w:val="center"/>
          </w:pPr>
        </w:p>
      </w:tc>
      <w:tc>
        <w:tcPr>
          <w:tcW w:w="3005" w:type="dxa"/>
        </w:tcPr>
        <w:p w14:paraId="0E14F996" w14:textId="64DF7A33" w:rsidR="5ED6D109" w:rsidRDefault="5ED6D109" w:rsidP="00D7365A">
          <w:pPr>
            <w:pStyle w:val="Header"/>
            <w:ind w:right="-115"/>
            <w:jc w:val="right"/>
          </w:pPr>
        </w:p>
      </w:tc>
    </w:tr>
  </w:tbl>
  <w:p w14:paraId="4B06A689" w14:textId="1E73A17C" w:rsidR="5ED6D109" w:rsidRDefault="5ED6D109" w:rsidP="00FA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904AD" w14:textId="77777777" w:rsidR="00654817" w:rsidRDefault="00654817" w:rsidP="000247A3">
      <w:pPr>
        <w:spacing w:after="0" w:line="240" w:lineRule="auto"/>
      </w:pPr>
      <w:r>
        <w:separator/>
      </w:r>
    </w:p>
  </w:footnote>
  <w:footnote w:type="continuationSeparator" w:id="0">
    <w:p w14:paraId="471F64C6" w14:textId="77777777" w:rsidR="00654817" w:rsidRDefault="00654817" w:rsidP="000247A3">
      <w:pPr>
        <w:spacing w:after="0" w:line="240" w:lineRule="auto"/>
      </w:pPr>
      <w:r>
        <w:continuationSeparator/>
      </w:r>
    </w:p>
  </w:footnote>
  <w:footnote w:id="1">
    <w:p w14:paraId="1A2614ED" w14:textId="12E2C139" w:rsidR="276EBE8D" w:rsidRPr="00F67C15" w:rsidRDefault="276EBE8D" w:rsidP="00C70066">
      <w:pPr>
        <w:spacing w:after="0" w:line="240" w:lineRule="auto"/>
        <w:rPr>
          <w:sz w:val="18"/>
          <w:szCs w:val="18"/>
        </w:rPr>
      </w:pPr>
      <w:r w:rsidRPr="00F67C15">
        <w:rPr>
          <w:rStyle w:val="FootnoteReference"/>
          <w:rFonts w:cs="Arial"/>
          <w:sz w:val="18"/>
          <w:szCs w:val="18"/>
        </w:rPr>
        <w:footnoteRef/>
      </w:r>
      <w:r w:rsidR="6557A154" w:rsidRPr="00F67C15">
        <w:rPr>
          <w:sz w:val="18"/>
          <w:szCs w:val="18"/>
        </w:rPr>
        <w:t xml:space="preserve"> The Guardian </w:t>
      </w:r>
      <w:r w:rsidR="00E31D07" w:rsidRPr="00F67C15">
        <w:rPr>
          <w:sz w:val="18"/>
          <w:szCs w:val="18"/>
        </w:rPr>
        <w:t xml:space="preserve">(2015) </w:t>
      </w:r>
      <w:r w:rsidR="6557A154" w:rsidRPr="00F67C15">
        <w:rPr>
          <w:i/>
          <w:sz w:val="18"/>
          <w:szCs w:val="18"/>
        </w:rPr>
        <w:t>War veterans call for rethink on recruitment of 16-year-olds</w:t>
      </w:r>
      <w:r w:rsidR="00E31D07" w:rsidRPr="00F67C15">
        <w:rPr>
          <w:sz w:val="18"/>
          <w:szCs w:val="18"/>
        </w:rPr>
        <w:t xml:space="preserve"> </w:t>
      </w:r>
      <w:r w:rsidR="00E31D07" w:rsidRPr="009E4EFF">
        <w:rPr>
          <w:rFonts w:cs="Arial"/>
          <w:sz w:val="18"/>
          <w:szCs w:val="18"/>
        </w:rPr>
        <w:t>https://www.theguardian.com/uk-news/2015/jun/21/war-veterans-call-for-britain-to-stop-enlisting-teenage-soldiers</w:t>
      </w:r>
      <w:r w:rsidR="00E31D07" w:rsidRPr="00F67C15">
        <w:rPr>
          <w:sz w:val="18"/>
          <w:szCs w:val="18"/>
        </w:rPr>
        <w:t xml:space="preserve"> </w:t>
      </w:r>
    </w:p>
  </w:footnote>
  <w:footnote w:id="2">
    <w:p w14:paraId="3FFAD511" w14:textId="77777777" w:rsidR="008537AA" w:rsidRPr="00F67C15" w:rsidRDefault="008537AA" w:rsidP="008537AA">
      <w:pPr>
        <w:pStyle w:val="paragraph"/>
        <w:spacing w:before="0" w:beforeAutospacing="0" w:after="0" w:afterAutospacing="0"/>
        <w:textAlignment w:val="baseline"/>
        <w:rPr>
          <w:rFonts w:ascii="Segoe UI" w:hAnsi="Segoe UI" w:cs="Segoe UI"/>
          <w:sz w:val="18"/>
          <w:szCs w:val="18"/>
        </w:rPr>
      </w:pPr>
      <w:r w:rsidRPr="00F67C15">
        <w:rPr>
          <w:rStyle w:val="FootnoteReference"/>
          <w:sz w:val="18"/>
          <w:szCs w:val="18"/>
        </w:rPr>
        <w:footnoteRef/>
      </w:r>
      <w:r w:rsidRPr="00F67C15">
        <w:rPr>
          <w:sz w:val="18"/>
          <w:szCs w:val="18"/>
        </w:rPr>
        <w:t xml:space="preserve"> </w:t>
      </w:r>
      <w:r w:rsidRPr="00F67C15">
        <w:rPr>
          <w:rStyle w:val="normaltextrun"/>
          <w:rFonts w:ascii="Arial" w:eastAsia="Book Antiqua" w:hAnsi="Arial" w:cs="Arial"/>
          <w:sz w:val="18"/>
          <w:szCs w:val="18"/>
        </w:rPr>
        <w:t>Ministry of Defence, 2020 | UK armed forces biannual diversity statistics: 1 October 2020</w:t>
      </w:r>
      <w:r w:rsidRPr="00F67C15">
        <w:rPr>
          <w:rStyle w:val="eop"/>
          <w:rFonts w:ascii="Arial" w:hAnsi="Arial" w:cs="Arial"/>
          <w:sz w:val="18"/>
          <w:szCs w:val="18"/>
        </w:rPr>
        <w:t> </w:t>
      </w:r>
    </w:p>
    <w:p w14:paraId="4CBC1AEA" w14:textId="5FE53196" w:rsidR="008537AA" w:rsidRPr="00F67C15" w:rsidRDefault="008537AA" w:rsidP="008537AA">
      <w:pPr>
        <w:pStyle w:val="paragraph"/>
        <w:spacing w:before="0" w:beforeAutospacing="0" w:after="0" w:afterAutospacing="0"/>
        <w:textAlignment w:val="baseline"/>
        <w:rPr>
          <w:rFonts w:ascii="Segoe UI" w:hAnsi="Segoe UI" w:cs="Segoe UI"/>
          <w:sz w:val="18"/>
          <w:szCs w:val="18"/>
        </w:rPr>
      </w:pPr>
      <w:r w:rsidRPr="00F67C15">
        <w:rPr>
          <w:rStyle w:val="normaltextrun"/>
          <w:rFonts w:ascii="Arial" w:eastAsia="Book Antiqua" w:hAnsi="Arial" w:cs="Arial"/>
          <w:sz w:val="18"/>
          <w:szCs w:val="18"/>
        </w:rPr>
        <w:t>Updated 17 December 2020| Under 18 children make up 16.1% of new recruits in the year up to March 2020 | https://www.gov.uk/government/statistics/uk-armed-forces-biannual-diversity-statistics-2020/html</w:t>
      </w:r>
      <w:r w:rsidRPr="00F67C15">
        <w:rPr>
          <w:rStyle w:val="eop"/>
          <w:rFonts w:ascii="Arial" w:hAnsi="Arial" w:cs="Arial"/>
          <w:sz w:val="18"/>
          <w:szCs w:val="18"/>
        </w:rPr>
        <w:t> </w:t>
      </w:r>
    </w:p>
  </w:footnote>
  <w:footnote w:id="3">
    <w:p w14:paraId="604765DF" w14:textId="5C4E86E9" w:rsidR="008537AA" w:rsidRPr="00F67C15" w:rsidRDefault="008537AA">
      <w:pPr>
        <w:pStyle w:val="FootnoteText"/>
        <w:rPr>
          <w:sz w:val="18"/>
          <w:szCs w:val="18"/>
          <w:lang w:val="en-US"/>
        </w:rPr>
      </w:pPr>
      <w:r w:rsidRPr="00F67C15">
        <w:rPr>
          <w:rStyle w:val="FootnoteReference"/>
          <w:sz w:val="18"/>
          <w:szCs w:val="18"/>
        </w:rPr>
        <w:footnoteRef/>
      </w:r>
      <w:r w:rsidRPr="00F67C15">
        <w:rPr>
          <w:sz w:val="18"/>
          <w:szCs w:val="18"/>
        </w:rPr>
        <w:t xml:space="preserve"> </w:t>
      </w:r>
      <w:r w:rsidRPr="00F67C15">
        <w:rPr>
          <w:rStyle w:val="normaltextrun"/>
          <w:rFonts w:cs="Arial"/>
          <w:color w:val="000000"/>
          <w:sz w:val="18"/>
          <w:szCs w:val="18"/>
          <w:shd w:val="clear" w:color="auto" w:fill="FFFFFF"/>
        </w:rPr>
        <w:t>(</w:t>
      </w:r>
      <w:proofErr w:type="spellStart"/>
      <w:r w:rsidRPr="00F67C15">
        <w:rPr>
          <w:rStyle w:val="normaltextrun"/>
          <w:rFonts w:cs="Arial"/>
          <w:color w:val="000000"/>
          <w:sz w:val="18"/>
          <w:szCs w:val="18"/>
          <w:shd w:val="clear" w:color="auto" w:fill="FFFFFF"/>
        </w:rPr>
        <w:t>Medact</w:t>
      </w:r>
      <w:proofErr w:type="spellEnd"/>
      <w:r w:rsidRPr="00F67C15">
        <w:rPr>
          <w:rStyle w:val="normaltextrun"/>
          <w:rFonts w:cs="Arial"/>
          <w:color w:val="000000"/>
          <w:sz w:val="18"/>
          <w:szCs w:val="18"/>
          <w:shd w:val="clear" w:color="auto" w:fill="FFFFFF"/>
        </w:rPr>
        <w:t>) https://www.medact.org/2016/resources/reports/recruitment-children-uk-armed-forces/</w:t>
      </w:r>
    </w:p>
  </w:footnote>
  <w:footnote w:id="4">
    <w:p w14:paraId="66FA71BC" w14:textId="45DF6F04" w:rsidR="276EBE8D" w:rsidRPr="00F67C15" w:rsidRDefault="276EBE8D" w:rsidP="00E7158D">
      <w:pPr>
        <w:spacing w:after="0"/>
        <w:rPr>
          <w:rFonts w:cs="Arial"/>
          <w:sz w:val="18"/>
          <w:szCs w:val="18"/>
        </w:rPr>
      </w:pPr>
      <w:r w:rsidRPr="009E4EFF">
        <w:rPr>
          <w:rFonts w:cs="Arial"/>
          <w:sz w:val="18"/>
          <w:szCs w:val="18"/>
          <w:vertAlign w:val="superscript"/>
        </w:rPr>
        <w:footnoteRef/>
      </w:r>
      <w:r w:rsidR="6557A154" w:rsidRPr="00F67C15">
        <w:rPr>
          <w:rFonts w:cs="Arial"/>
          <w:sz w:val="18"/>
          <w:szCs w:val="18"/>
        </w:rPr>
        <w:t xml:space="preserve"> Children’s Rights International (2019) </w:t>
      </w:r>
      <w:r w:rsidR="6557A154" w:rsidRPr="00F67C15">
        <w:rPr>
          <w:rFonts w:cs="Arial"/>
          <w:i/>
          <w:sz w:val="18"/>
          <w:szCs w:val="18"/>
        </w:rPr>
        <w:t>British army targets youngest and poorest for riskiest roles</w:t>
      </w:r>
      <w:r w:rsidR="6557A154" w:rsidRPr="00F67C15">
        <w:rPr>
          <w:rFonts w:cs="Arial"/>
          <w:sz w:val="18"/>
          <w:szCs w:val="18"/>
        </w:rPr>
        <w:t xml:space="preserve"> </w:t>
      </w:r>
      <w:r w:rsidR="00E31D07" w:rsidRPr="009E4EFF">
        <w:rPr>
          <w:rFonts w:cs="Arial"/>
          <w:sz w:val="18"/>
          <w:szCs w:val="18"/>
        </w:rPr>
        <w:t>https://home.crin.org/evidence/research/british-army-recruitment-and-deprivation-report</w:t>
      </w:r>
      <w:r w:rsidR="00E31D07" w:rsidRPr="00F67C15">
        <w:rPr>
          <w:rFonts w:cs="Arial"/>
          <w:sz w:val="18"/>
          <w:szCs w:val="18"/>
        </w:rPr>
        <w:t xml:space="preserve"> </w:t>
      </w:r>
    </w:p>
  </w:footnote>
  <w:footnote w:id="5">
    <w:p w14:paraId="7899CA62" w14:textId="6562AB64" w:rsidR="008537AA" w:rsidRPr="00F67C15" w:rsidRDefault="008537AA">
      <w:pPr>
        <w:pStyle w:val="FootnoteText"/>
        <w:rPr>
          <w:sz w:val="18"/>
          <w:szCs w:val="18"/>
          <w:lang w:val="en-US"/>
        </w:rPr>
      </w:pPr>
      <w:r w:rsidRPr="00F67C15">
        <w:rPr>
          <w:rStyle w:val="FootnoteReference"/>
          <w:sz w:val="18"/>
          <w:szCs w:val="18"/>
        </w:rPr>
        <w:footnoteRef/>
      </w:r>
      <w:r w:rsidRPr="00F67C15">
        <w:rPr>
          <w:sz w:val="18"/>
          <w:szCs w:val="18"/>
        </w:rPr>
        <w:t xml:space="preserve"> </w:t>
      </w:r>
      <w:r w:rsidRPr="00F67C15">
        <w:rPr>
          <w:rStyle w:val="normaltextrun"/>
          <w:rFonts w:cs="Arial"/>
          <w:color w:val="000000"/>
          <w:sz w:val="18"/>
          <w:szCs w:val="18"/>
          <w:shd w:val="clear" w:color="auto" w:fill="FFFFFF"/>
        </w:rPr>
        <w:t>Veterans for Peace UK, The First Ambush (2017) https://vfpuk.org/articles/report-the-first-ambush/</w:t>
      </w:r>
    </w:p>
  </w:footnote>
  <w:footnote w:id="6">
    <w:p w14:paraId="2F57A740" w14:textId="3BBD22CB" w:rsidR="008537AA" w:rsidRPr="00F67C15" w:rsidRDefault="008537AA">
      <w:pPr>
        <w:pStyle w:val="FootnoteText"/>
        <w:rPr>
          <w:sz w:val="18"/>
          <w:szCs w:val="18"/>
          <w:lang w:val="en-US"/>
        </w:rPr>
      </w:pPr>
      <w:r w:rsidRPr="00F67C15">
        <w:rPr>
          <w:rStyle w:val="FootnoteReference"/>
          <w:sz w:val="18"/>
          <w:szCs w:val="18"/>
        </w:rPr>
        <w:footnoteRef/>
      </w:r>
      <w:r w:rsidRPr="00F67C15">
        <w:rPr>
          <w:sz w:val="18"/>
          <w:szCs w:val="18"/>
        </w:rPr>
        <w:t xml:space="preserve"> </w:t>
      </w:r>
      <w:r w:rsidRPr="00F67C15">
        <w:rPr>
          <w:rStyle w:val="normaltextrun"/>
          <w:rFonts w:cs="Arial"/>
          <w:color w:val="000000"/>
          <w:sz w:val="18"/>
          <w:szCs w:val="18"/>
          <w:shd w:val="clear" w:color="auto" w:fill="FFFFFF"/>
        </w:rPr>
        <w:t>FOI Request: Army Foundation College recruit abuse | https://www.whatdotheyknow.com/request/army_foundation_college_recruit#outgoing-1108370</w:t>
      </w:r>
    </w:p>
  </w:footnote>
  <w:footnote w:id="7">
    <w:p w14:paraId="350ABE75" w14:textId="116FDE7A" w:rsidR="00F67C15" w:rsidRPr="00F67C15" w:rsidRDefault="00F67C15">
      <w:pPr>
        <w:pStyle w:val="FootnoteText"/>
        <w:rPr>
          <w:sz w:val="18"/>
          <w:szCs w:val="18"/>
          <w:lang w:val="en-US"/>
        </w:rPr>
      </w:pPr>
      <w:r w:rsidRPr="00F67C15">
        <w:rPr>
          <w:rStyle w:val="FootnoteReference"/>
          <w:sz w:val="18"/>
          <w:szCs w:val="18"/>
        </w:rPr>
        <w:footnoteRef/>
      </w:r>
      <w:r w:rsidRPr="00F67C15">
        <w:rPr>
          <w:sz w:val="18"/>
          <w:szCs w:val="18"/>
        </w:rPr>
        <w:t xml:space="preserve"> </w:t>
      </w:r>
      <w:r w:rsidRPr="00F67C15">
        <w:rPr>
          <w:rStyle w:val="normaltextrun"/>
          <w:rFonts w:cs="Arial"/>
          <w:color w:val="000000"/>
          <w:sz w:val="18"/>
          <w:szCs w:val="18"/>
          <w:shd w:val="clear" w:color="auto" w:fill="FFFFFF"/>
        </w:rPr>
        <w:t>Channel 5, Raw Recruits, Episode 2, aired 14 January 2019, shows two girls vomiting on a timed run in cold and wet conditions. One of them says, ‘I was about to throw up and the corporal was like, “Throw up once you pass the finish line.”’ Episode 4, aired 28 January 2019, shows an instructor shouting expletives at someone falling behind on a loaded march, and one recruit expressing that her chest is tight and that she’s having an anxiety attack. This episode also shows instructors telling</w:t>
      </w:r>
      <w:r>
        <w:rPr>
          <w:rStyle w:val="normaltextrun"/>
          <w:rFonts w:cs="Arial"/>
          <w:color w:val="000000"/>
          <w:sz w:val="16"/>
          <w:szCs w:val="16"/>
          <w:shd w:val="clear" w:color="auto" w:fill="FFFFFF"/>
        </w:rPr>
        <w:t xml:space="preserve"> </w:t>
      </w:r>
      <w:r w:rsidRPr="00F67C15">
        <w:rPr>
          <w:rStyle w:val="normaltextrun"/>
          <w:rFonts w:cs="Arial"/>
          <w:color w:val="000000"/>
          <w:sz w:val="18"/>
          <w:szCs w:val="18"/>
          <w:shd w:val="clear" w:color="auto" w:fill="FFFFFF"/>
        </w:rPr>
        <w:t>a recruit with an injured hand to continue with intensive bayonet training despite complaining of pain. Episode 5, aired 4 February 2019, shows similar treatment, and two recruits falling to the ground with exhaustion.</w:t>
      </w:r>
    </w:p>
  </w:footnote>
  <w:footnote w:id="8">
    <w:p w14:paraId="3DA74354" w14:textId="0FEDECA8" w:rsidR="008537AA" w:rsidRPr="00F67C15" w:rsidRDefault="008537AA">
      <w:pPr>
        <w:pStyle w:val="FootnoteText"/>
        <w:rPr>
          <w:sz w:val="18"/>
          <w:szCs w:val="18"/>
          <w:lang w:val="en-US"/>
        </w:rPr>
      </w:pPr>
      <w:r w:rsidRPr="00F67C15">
        <w:rPr>
          <w:rStyle w:val="FootnoteReference"/>
          <w:sz w:val="18"/>
          <w:szCs w:val="18"/>
        </w:rPr>
        <w:footnoteRef/>
      </w:r>
      <w:r w:rsidRPr="00F67C15">
        <w:rPr>
          <w:sz w:val="18"/>
          <w:szCs w:val="18"/>
        </w:rPr>
        <w:t xml:space="preserve"> </w:t>
      </w:r>
      <w:r w:rsidRPr="00F67C15">
        <w:rPr>
          <w:rStyle w:val="normaltextrun"/>
          <w:rFonts w:cs="Arial"/>
          <w:color w:val="000000"/>
          <w:sz w:val="18"/>
          <w:szCs w:val="18"/>
          <w:shd w:val="clear" w:color="auto" w:fill="FFFFFF"/>
        </w:rPr>
        <w:t>Army/Sec/FOI2020/09584  | proportion of junior soldiers enrolled on courses https://www.whatdotheyknow.com/request/687019/response/1717976/attach/2/20210203%20FOI09584%20Response.pdf?cookie_passthrough=1</w:t>
      </w:r>
      <w:r w:rsidRPr="00F67C15">
        <w:rPr>
          <w:rStyle w:val="eop"/>
          <w:rFonts w:cs="Arial"/>
          <w:sz w:val="18"/>
          <w:szCs w:val="18"/>
          <w:shd w:val="clear" w:color="auto" w:fill="FFFFFF"/>
        </w:rPr>
        <w:t> </w:t>
      </w:r>
    </w:p>
  </w:footnote>
  <w:footnote w:id="9">
    <w:p w14:paraId="63DB8B37" w14:textId="4B6CB838" w:rsidR="276EBE8D" w:rsidRPr="00F67C15" w:rsidRDefault="276EBE8D" w:rsidP="004F5B8D">
      <w:pPr>
        <w:spacing w:after="0" w:line="240" w:lineRule="auto"/>
        <w:rPr>
          <w:rFonts w:cs="Arial"/>
          <w:sz w:val="18"/>
          <w:szCs w:val="18"/>
        </w:rPr>
      </w:pPr>
      <w:r w:rsidRPr="00F67C15">
        <w:rPr>
          <w:rFonts w:cs="Arial"/>
          <w:sz w:val="18"/>
          <w:szCs w:val="18"/>
        </w:rPr>
        <w:footnoteRef/>
      </w:r>
      <w:r w:rsidR="6557A154" w:rsidRPr="00F67C15">
        <w:rPr>
          <w:rFonts w:cs="Arial"/>
          <w:sz w:val="18"/>
          <w:szCs w:val="18"/>
        </w:rPr>
        <w:t xml:space="preserve"> Of the 7,680 minors who enlisted in the army in the four-year period between 2012-13 and 2015-16, 2,470 (32 per cent) dropped out before completing their phase 2 training. MoD, Response to Written Question 116489, 2017, </w:t>
      </w:r>
      <w:r w:rsidR="00FF463C" w:rsidRPr="00E7158D">
        <w:rPr>
          <w:rFonts w:cs="Arial"/>
          <w:sz w:val="18"/>
          <w:szCs w:val="18"/>
        </w:rPr>
        <w:t>https://bit.ly/2SDuckC</w:t>
      </w:r>
      <w:r w:rsidR="00FF463C" w:rsidRPr="00F67C15">
        <w:rPr>
          <w:rFonts w:cs="Arial"/>
          <w:sz w:val="18"/>
          <w:szCs w:val="18"/>
        </w:rPr>
        <w:t xml:space="preserve"> </w:t>
      </w:r>
      <w:r w:rsidR="6557A154" w:rsidRPr="00F67C15">
        <w:rPr>
          <w:rFonts w:cs="Arial"/>
          <w:sz w:val="18"/>
          <w:szCs w:val="18"/>
        </w:rPr>
        <w:t>[shortened link]; MoD, Biannual diversity statistics, 2018.</w:t>
      </w:r>
    </w:p>
  </w:footnote>
  <w:footnote w:id="10">
    <w:p w14:paraId="11516411" w14:textId="290E286E" w:rsidR="008537AA" w:rsidRPr="00F67C15" w:rsidRDefault="008537AA">
      <w:pPr>
        <w:pStyle w:val="FootnoteText"/>
        <w:rPr>
          <w:sz w:val="18"/>
          <w:szCs w:val="18"/>
          <w:lang w:val="en-US"/>
        </w:rPr>
      </w:pPr>
      <w:r w:rsidRPr="00F67C15">
        <w:rPr>
          <w:rStyle w:val="FootnoteReference"/>
          <w:sz w:val="18"/>
          <w:szCs w:val="18"/>
        </w:rPr>
        <w:footnoteRef/>
      </w:r>
      <w:r w:rsidRPr="00F67C15">
        <w:rPr>
          <w:sz w:val="18"/>
          <w:szCs w:val="18"/>
        </w:rPr>
        <w:t xml:space="preserve"> </w:t>
      </w:r>
      <w:r w:rsidRPr="00F67C15">
        <w:rPr>
          <w:rStyle w:val="normaltextrun"/>
          <w:rFonts w:cs="Arial"/>
          <w:color w:val="000000"/>
          <w:sz w:val="18"/>
          <w:szCs w:val="18"/>
          <w:shd w:val="clear" w:color="auto" w:fill="FFFFFF"/>
        </w:rPr>
        <w:t>MEDACT, The Recruitment of Children by the UK Armed Forces – a critique from health professionals, (2016) https://www.medact.org/2016/resources/reports/recruitment-children-uk-armed-forces/ </w:t>
      </w:r>
      <w:r w:rsidRPr="00F67C15">
        <w:rPr>
          <w:rStyle w:val="eop"/>
          <w:rFonts w:cs="Arial"/>
          <w:sz w:val="18"/>
          <w:szCs w:val="18"/>
          <w:shd w:val="clear" w:color="auto" w:fill="FFFFFF"/>
        </w:rPr>
        <w:t> </w:t>
      </w:r>
    </w:p>
  </w:footnote>
  <w:footnote w:id="11">
    <w:p w14:paraId="1970A15C" w14:textId="3FD166D3" w:rsidR="276EBE8D" w:rsidRPr="00F67C15" w:rsidRDefault="276EBE8D" w:rsidP="276EBE8D">
      <w:pPr>
        <w:pStyle w:val="FootnoteText"/>
        <w:rPr>
          <w:rFonts w:cs="Arial"/>
          <w:sz w:val="18"/>
          <w:szCs w:val="18"/>
        </w:rPr>
      </w:pPr>
      <w:r w:rsidRPr="00F67C15">
        <w:rPr>
          <w:rStyle w:val="FootnoteReference"/>
          <w:rFonts w:cs="Arial"/>
          <w:sz w:val="18"/>
          <w:szCs w:val="18"/>
        </w:rPr>
        <w:footnoteRef/>
      </w:r>
      <w:r w:rsidR="6557A154" w:rsidRPr="00F67C15">
        <w:rPr>
          <w:rFonts w:cs="Arial"/>
          <w:sz w:val="18"/>
          <w:szCs w:val="18"/>
        </w:rPr>
        <w:t xml:space="preserve"> MacManus, Dean, Jones et al., ‘Violent offending by UK military personnel deployed to Iraq and Afghanistan: A data linkage cohort study’, </w:t>
      </w:r>
      <w:r w:rsidR="6557A154" w:rsidRPr="00F67C15">
        <w:rPr>
          <w:rFonts w:cs="Arial"/>
          <w:i/>
          <w:sz w:val="18"/>
          <w:szCs w:val="18"/>
        </w:rPr>
        <w:t>The Lancet</w:t>
      </w:r>
      <w:r w:rsidR="6557A154" w:rsidRPr="00F67C15">
        <w:rPr>
          <w:rFonts w:cs="Arial"/>
          <w:sz w:val="18"/>
          <w:szCs w:val="18"/>
        </w:rPr>
        <w:t>, 2013, 381, pp. 907–917</w:t>
      </w:r>
    </w:p>
  </w:footnote>
  <w:footnote w:id="12">
    <w:p w14:paraId="0ADC5B11" w14:textId="24C1AFBF" w:rsidR="008537AA" w:rsidRPr="00F67C15" w:rsidRDefault="008537AA">
      <w:pPr>
        <w:pStyle w:val="FootnoteText"/>
        <w:rPr>
          <w:sz w:val="18"/>
          <w:szCs w:val="18"/>
          <w:lang w:val="en-US"/>
        </w:rPr>
      </w:pPr>
      <w:r w:rsidRPr="00F67C15">
        <w:rPr>
          <w:rStyle w:val="FootnoteReference"/>
          <w:sz w:val="18"/>
          <w:szCs w:val="18"/>
        </w:rPr>
        <w:footnoteRef/>
      </w:r>
      <w:r w:rsidRPr="00F67C15">
        <w:rPr>
          <w:sz w:val="18"/>
          <w:szCs w:val="18"/>
        </w:rPr>
        <w:t xml:space="preserve"> </w:t>
      </w:r>
      <w:r w:rsidR="00F67C15" w:rsidRPr="00F67C15">
        <w:rPr>
          <w:sz w:val="18"/>
          <w:szCs w:val="18"/>
        </w:rPr>
        <w:t xml:space="preserve">A Freedom of Information Request revealed the advertising </w:t>
      </w:r>
      <w:r w:rsidRPr="00F67C15">
        <w:rPr>
          <w:rStyle w:val="normaltextrun"/>
          <w:rFonts w:cs="Arial"/>
          <w:color w:val="000000"/>
          <w:sz w:val="18"/>
          <w:szCs w:val="18"/>
          <w:shd w:val="clear" w:color="auto" w:fill="FFFFFF"/>
        </w:rPr>
        <w:t>Campaign Brief</w:t>
      </w:r>
      <w:r w:rsidR="00F67C15" w:rsidRPr="00F67C15">
        <w:rPr>
          <w:rStyle w:val="normaltextrun"/>
          <w:rFonts w:cs="Arial"/>
          <w:color w:val="000000"/>
          <w:sz w:val="18"/>
          <w:szCs w:val="18"/>
          <w:shd w:val="clear" w:color="auto" w:fill="FFFFFF"/>
        </w:rPr>
        <w:t xml:space="preserve"> agreed </w:t>
      </w:r>
      <w:r w:rsidR="009E4EFF">
        <w:rPr>
          <w:rStyle w:val="normaltextrun"/>
          <w:rFonts w:cs="Arial"/>
          <w:color w:val="000000"/>
          <w:sz w:val="18"/>
          <w:szCs w:val="18"/>
          <w:shd w:val="clear" w:color="auto" w:fill="FFFFFF"/>
        </w:rPr>
        <w:t xml:space="preserve">with Capita targeting </w:t>
      </w:r>
      <w:r w:rsidR="00F67C15" w:rsidRPr="00F67C15">
        <w:rPr>
          <w:rStyle w:val="normaltextrun"/>
          <w:rFonts w:cs="Arial"/>
          <w:color w:val="000000"/>
          <w:sz w:val="18"/>
          <w:szCs w:val="18"/>
          <w:shd w:val="clear" w:color="auto" w:fill="FFFFFF"/>
        </w:rPr>
        <w:t>“primarily C2DE” people, the three poorest levels. (2017)</w:t>
      </w:r>
      <w:r w:rsidRPr="00F67C15">
        <w:rPr>
          <w:rStyle w:val="normaltextrun"/>
          <w:rFonts w:cs="Arial"/>
          <w:color w:val="000000"/>
          <w:sz w:val="18"/>
          <w:szCs w:val="18"/>
          <w:shd w:val="clear" w:color="auto" w:fill="FFFFFF"/>
        </w:rPr>
        <w:t> | https://assets.publishing.service.gov.uk/government/uploads/system/uploads/attachment_data/file/622523/2017-02411.pdf</w:t>
      </w:r>
    </w:p>
  </w:footnote>
  <w:footnote w:id="13">
    <w:p w14:paraId="5CDC87B5" w14:textId="609513D1" w:rsidR="276EBE8D" w:rsidRPr="00E31D07" w:rsidRDefault="276EBE8D" w:rsidP="276EBE8D">
      <w:pPr>
        <w:pStyle w:val="FootnoteText"/>
        <w:rPr>
          <w:rFonts w:cs="Arial"/>
          <w:sz w:val="18"/>
          <w:szCs w:val="18"/>
        </w:rPr>
      </w:pPr>
      <w:r w:rsidRPr="00F67C15">
        <w:rPr>
          <w:rStyle w:val="FootnoteReference"/>
          <w:rFonts w:cs="Arial"/>
          <w:sz w:val="18"/>
          <w:szCs w:val="18"/>
        </w:rPr>
        <w:footnoteRef/>
      </w:r>
      <w:r w:rsidR="00FF463C" w:rsidRPr="00F67C15">
        <w:rPr>
          <w:rFonts w:cs="Arial"/>
          <w:sz w:val="18"/>
          <w:szCs w:val="18"/>
        </w:rPr>
        <w:t xml:space="preserve"> MEDACT (2016) </w:t>
      </w:r>
      <w:r w:rsidR="6557A154" w:rsidRPr="00F67C15">
        <w:rPr>
          <w:rFonts w:cs="Arial"/>
          <w:i/>
          <w:sz w:val="18"/>
          <w:szCs w:val="18"/>
        </w:rPr>
        <w:t>The Recruitment of Children by the UK Armed Forces – a critique fr</w:t>
      </w:r>
      <w:r w:rsidR="00FF463C" w:rsidRPr="00F67C15">
        <w:rPr>
          <w:rFonts w:cs="Arial"/>
          <w:i/>
          <w:sz w:val="18"/>
          <w:szCs w:val="18"/>
        </w:rPr>
        <w:t>om health professionals</w:t>
      </w:r>
      <w:r w:rsidR="00FF463C" w:rsidRPr="00F67C15">
        <w:rPr>
          <w:rFonts w:cs="Arial"/>
          <w:sz w:val="18"/>
          <w:szCs w:val="18"/>
        </w:rPr>
        <w:t xml:space="preserve">  </w:t>
      </w:r>
      <w:r w:rsidR="00FF463C" w:rsidRPr="00E7158D">
        <w:rPr>
          <w:rFonts w:cs="Arial"/>
          <w:sz w:val="18"/>
          <w:szCs w:val="18"/>
        </w:rPr>
        <w:t>https://www.medact.org/2016/resources/reports/recruitment-children-uk-armed-forces/</w:t>
      </w:r>
      <w:r w:rsidR="00FF463C">
        <w:rPr>
          <w:rFonts w:cs="Arial"/>
          <w:sz w:val="18"/>
          <w:szCs w:val="18"/>
        </w:rPr>
        <w:t xml:space="preserve"> </w:t>
      </w:r>
    </w:p>
  </w:footnote>
  <w:footnote w:id="14">
    <w:p w14:paraId="36F62971" w14:textId="7B6CFEF6" w:rsidR="276EBE8D" w:rsidRPr="00E31D07" w:rsidRDefault="276EBE8D" w:rsidP="276EBE8D">
      <w:pPr>
        <w:pStyle w:val="FootnoteText"/>
        <w:rPr>
          <w:rFonts w:cs="Arial"/>
          <w:sz w:val="18"/>
          <w:szCs w:val="18"/>
          <w:lang w:val="en-US"/>
        </w:rPr>
      </w:pPr>
      <w:r w:rsidRPr="00E31D07">
        <w:rPr>
          <w:rStyle w:val="FootnoteReference"/>
          <w:rFonts w:cs="Arial"/>
          <w:sz w:val="18"/>
          <w:szCs w:val="18"/>
        </w:rPr>
        <w:footnoteRef/>
      </w:r>
      <w:r w:rsidRPr="00E31D07">
        <w:rPr>
          <w:rFonts w:cs="Arial"/>
          <w:sz w:val="18"/>
          <w:szCs w:val="18"/>
        </w:rPr>
        <w:t xml:space="preserve"> Walton, S</w:t>
      </w:r>
      <w:r w:rsidR="00807659">
        <w:rPr>
          <w:rFonts w:cs="Arial"/>
          <w:sz w:val="18"/>
          <w:szCs w:val="18"/>
        </w:rPr>
        <w:t xml:space="preserve"> (2014)</w:t>
      </w:r>
      <w:r w:rsidRPr="00E31D07">
        <w:rPr>
          <w:rFonts w:cs="Arial"/>
          <w:sz w:val="18"/>
          <w:szCs w:val="18"/>
          <w:lang w:val="en-US"/>
        </w:rPr>
        <w:t xml:space="preserve"> </w:t>
      </w:r>
      <w:r w:rsidR="00807659" w:rsidRPr="00807659">
        <w:rPr>
          <w:rFonts w:cs="Arial"/>
          <w:i/>
          <w:sz w:val="18"/>
          <w:szCs w:val="18"/>
          <w:lang w:val="en-US"/>
        </w:rPr>
        <w:t>T</w:t>
      </w:r>
      <w:r w:rsidRPr="00807659">
        <w:rPr>
          <w:rFonts w:cs="Arial"/>
          <w:i/>
          <w:sz w:val="18"/>
          <w:szCs w:val="18"/>
          <w:lang w:val="en-US"/>
        </w:rPr>
        <w:t xml:space="preserve">he New Tide of </w:t>
      </w:r>
      <w:proofErr w:type="spellStart"/>
      <w:r w:rsidRPr="00807659">
        <w:rPr>
          <w:rFonts w:cs="Arial"/>
          <w:i/>
          <w:sz w:val="18"/>
          <w:szCs w:val="18"/>
          <w:lang w:val="en-US"/>
        </w:rPr>
        <w:t>Militarisation</w:t>
      </w:r>
      <w:proofErr w:type="spellEnd"/>
      <w:r w:rsidRPr="00E31D07">
        <w:rPr>
          <w:rFonts w:cs="Arial"/>
          <w:sz w:val="18"/>
          <w:szCs w:val="18"/>
          <w:lang w:val="en-US"/>
        </w:rPr>
        <w:t>,</w:t>
      </w:r>
      <w:r w:rsidR="00807659">
        <w:rPr>
          <w:rFonts w:cs="Arial"/>
          <w:sz w:val="18"/>
          <w:szCs w:val="18"/>
          <w:lang w:val="en-US"/>
        </w:rPr>
        <w:t xml:space="preserve"> </w:t>
      </w:r>
      <w:r w:rsidR="00807659" w:rsidRPr="00E31D07">
        <w:rPr>
          <w:rFonts w:cs="Arial"/>
          <w:sz w:val="18"/>
          <w:szCs w:val="18"/>
          <w:lang w:val="en-US"/>
        </w:rPr>
        <w:t>Quakers in Britain</w:t>
      </w:r>
      <w:r w:rsidRPr="00E31D07">
        <w:rPr>
          <w:rFonts w:cs="Arial"/>
          <w:sz w:val="18"/>
          <w:szCs w:val="18"/>
          <w:lang w:val="en-US"/>
        </w:rPr>
        <w:t xml:space="preserve"> </w:t>
      </w:r>
      <w:r w:rsidR="00807659" w:rsidRPr="00E7158D">
        <w:rPr>
          <w:rFonts w:cs="Arial"/>
          <w:sz w:val="18"/>
          <w:szCs w:val="18"/>
          <w:lang w:val="en-US"/>
        </w:rPr>
        <w:t>https://</w:t>
      </w:r>
      <w:r w:rsidR="00E7158D" w:rsidRPr="00E7158D">
        <w:rPr>
          <w:rFonts w:cs="Arial"/>
          <w:sz w:val="18"/>
          <w:szCs w:val="18"/>
          <w:lang w:val="en-US"/>
        </w:rPr>
        <w:t>www.</w:t>
      </w:r>
      <w:r w:rsidR="00807659" w:rsidRPr="00E7158D">
        <w:rPr>
          <w:rFonts w:cs="Arial"/>
          <w:sz w:val="18"/>
          <w:szCs w:val="18"/>
          <w:lang w:val="en-US"/>
        </w:rPr>
        <w:t>quaker.org.uk/documents/militarisation-briefing-web-190515</w:t>
      </w:r>
      <w:r w:rsidR="00807659">
        <w:rPr>
          <w:rFonts w:cs="Arial"/>
          <w:sz w:val="18"/>
          <w:szCs w:val="18"/>
          <w:lang w:val="en-US"/>
        </w:rPr>
        <w:t xml:space="preserve"> </w:t>
      </w:r>
    </w:p>
  </w:footnote>
  <w:footnote w:id="15">
    <w:p w14:paraId="72DA05C3" w14:textId="70C62ADF" w:rsidR="001D63CC" w:rsidRPr="00E31D07" w:rsidRDefault="001D63CC">
      <w:pPr>
        <w:pStyle w:val="FootnoteText"/>
        <w:rPr>
          <w:rFonts w:cs="Arial"/>
          <w:sz w:val="18"/>
          <w:szCs w:val="18"/>
          <w:lang w:val="en-US"/>
        </w:rPr>
      </w:pPr>
      <w:r w:rsidRPr="00E31D07">
        <w:rPr>
          <w:rStyle w:val="FootnoteReference"/>
          <w:rFonts w:cs="Arial"/>
          <w:sz w:val="18"/>
          <w:szCs w:val="18"/>
        </w:rPr>
        <w:footnoteRef/>
      </w:r>
      <w:r w:rsidRPr="00E31D07">
        <w:rPr>
          <w:rFonts w:cs="Arial"/>
          <w:sz w:val="18"/>
          <w:szCs w:val="18"/>
        </w:rPr>
        <w:t xml:space="preserve"> </w:t>
      </w:r>
      <w:r w:rsidR="006F4986" w:rsidRPr="00E31D07">
        <w:rPr>
          <w:rFonts w:cs="Arial"/>
          <w:sz w:val="18"/>
          <w:szCs w:val="18"/>
        </w:rPr>
        <w:t>EHRC</w:t>
      </w:r>
      <w:r w:rsidR="00807659">
        <w:rPr>
          <w:rFonts w:cs="Arial"/>
          <w:sz w:val="18"/>
          <w:szCs w:val="18"/>
        </w:rPr>
        <w:t xml:space="preserve"> </w:t>
      </w:r>
      <w:r w:rsidR="00807659" w:rsidRPr="00E31D07">
        <w:rPr>
          <w:rFonts w:cs="Arial"/>
          <w:sz w:val="18"/>
          <w:szCs w:val="18"/>
        </w:rPr>
        <w:t xml:space="preserve">(2017) </w:t>
      </w:r>
      <w:r w:rsidR="006F4986" w:rsidRPr="00807659">
        <w:rPr>
          <w:rFonts w:cs="Arial"/>
          <w:i/>
          <w:sz w:val="18"/>
          <w:szCs w:val="18"/>
        </w:rPr>
        <w:t>Poorest hit hardest by tax, social security and public spending reforms</w:t>
      </w:r>
      <w:r w:rsidR="006F4986" w:rsidRPr="00E31D07">
        <w:rPr>
          <w:rFonts w:cs="Arial"/>
          <w:sz w:val="18"/>
          <w:szCs w:val="18"/>
        </w:rPr>
        <w:t xml:space="preserve"> </w:t>
      </w:r>
      <w:r w:rsidR="00E7158D" w:rsidRPr="00E7158D">
        <w:rPr>
          <w:rFonts w:cs="Arial"/>
          <w:sz w:val="18"/>
          <w:szCs w:val="18"/>
        </w:rPr>
        <w:t>https://www.equalityhumanrights.com/en/our-work/news/poorest-hit-hardest-tax-social-security-and-public-spending-reforms</w:t>
      </w:r>
      <w:r w:rsidR="00807659">
        <w:rPr>
          <w:rFonts w:cs="Arial"/>
          <w:sz w:val="18"/>
          <w:szCs w:val="18"/>
        </w:rPr>
        <w:t xml:space="preserve"> </w:t>
      </w:r>
    </w:p>
  </w:footnote>
  <w:footnote w:id="16">
    <w:p w14:paraId="1C023695" w14:textId="352EC988" w:rsidR="00026F9E" w:rsidRPr="00E31D07" w:rsidRDefault="00026F9E" w:rsidP="00026F9E">
      <w:pPr>
        <w:pStyle w:val="FootnoteText"/>
        <w:rPr>
          <w:rFonts w:cs="Arial"/>
          <w:sz w:val="18"/>
          <w:szCs w:val="18"/>
          <w:lang w:val="en-US"/>
        </w:rPr>
      </w:pPr>
      <w:r w:rsidRPr="00E31D07">
        <w:rPr>
          <w:rStyle w:val="FootnoteReference"/>
          <w:rFonts w:cs="Arial"/>
          <w:sz w:val="18"/>
          <w:szCs w:val="18"/>
        </w:rPr>
        <w:footnoteRef/>
      </w:r>
      <w:r w:rsidRPr="00E31D07">
        <w:rPr>
          <w:rFonts w:cs="Arial"/>
          <w:sz w:val="18"/>
          <w:szCs w:val="18"/>
        </w:rPr>
        <w:t xml:space="preserve"> </w:t>
      </w:r>
      <w:r w:rsidR="007B51B7">
        <w:rPr>
          <w:rFonts w:cs="Arial"/>
          <w:sz w:val="18"/>
          <w:szCs w:val="18"/>
        </w:rPr>
        <w:t xml:space="preserve">OHCHR (2018) </w:t>
      </w:r>
      <w:r w:rsidR="007B51B7" w:rsidRPr="007B51B7">
        <w:rPr>
          <w:rFonts w:cs="Arial"/>
          <w:i/>
          <w:sz w:val="18"/>
          <w:szCs w:val="18"/>
        </w:rPr>
        <w:t>Statement on Visit to the United Kingdom, by Professor Philip Alston, United Nations Special Rapporteur on extreme poverty and human rights</w:t>
      </w:r>
      <w:r w:rsidR="007B51B7">
        <w:rPr>
          <w:rFonts w:cs="Arial"/>
          <w:sz w:val="18"/>
          <w:szCs w:val="18"/>
        </w:rPr>
        <w:t xml:space="preserve"> </w:t>
      </w:r>
      <w:r w:rsidR="00807659" w:rsidRPr="00E7158D">
        <w:rPr>
          <w:rFonts w:cs="Arial"/>
          <w:sz w:val="18"/>
          <w:szCs w:val="18"/>
        </w:rPr>
        <w:t>https://www.ohchr.org/EN/NewsEvents/Pages/DisplayNews.aspx?NewsID=23881</w:t>
      </w:r>
      <w:r w:rsidR="00807659">
        <w:rPr>
          <w:rFonts w:cs="Arial"/>
          <w:sz w:val="18"/>
          <w:szCs w:val="18"/>
        </w:rPr>
        <w:t xml:space="preserve"> </w:t>
      </w:r>
    </w:p>
  </w:footnote>
  <w:footnote w:id="17">
    <w:p w14:paraId="17A5C99B" w14:textId="1FE9253F" w:rsidR="002B026E" w:rsidRPr="00F67C15" w:rsidRDefault="002B026E" w:rsidP="002B026E">
      <w:pPr>
        <w:pStyle w:val="FootnoteText"/>
        <w:rPr>
          <w:rFonts w:cs="Arial"/>
          <w:sz w:val="18"/>
          <w:szCs w:val="18"/>
          <w:lang w:val="en-US"/>
        </w:rPr>
      </w:pPr>
      <w:r w:rsidRPr="00F67C15">
        <w:rPr>
          <w:rStyle w:val="FootnoteReference"/>
          <w:rFonts w:cs="Arial"/>
          <w:sz w:val="18"/>
          <w:szCs w:val="18"/>
        </w:rPr>
        <w:footnoteRef/>
      </w:r>
      <w:r w:rsidRPr="00F67C15">
        <w:rPr>
          <w:rFonts w:cs="Arial"/>
          <w:sz w:val="18"/>
          <w:szCs w:val="18"/>
        </w:rPr>
        <w:t xml:space="preserve"> </w:t>
      </w:r>
      <w:r w:rsidRPr="00F67C15">
        <w:rPr>
          <w:rFonts w:cs="Arial"/>
          <w:i/>
          <w:sz w:val="18"/>
          <w:szCs w:val="18"/>
        </w:rPr>
        <w:t>The Armed Forces Covenant Annual Report</w:t>
      </w:r>
      <w:r w:rsidRPr="00F67C15">
        <w:rPr>
          <w:rFonts w:cs="Arial"/>
          <w:sz w:val="18"/>
          <w:szCs w:val="18"/>
        </w:rPr>
        <w:t xml:space="preserve"> (2020) </w:t>
      </w:r>
      <w:r w:rsidRPr="00AB61B9">
        <w:rPr>
          <w:rFonts w:cs="Arial"/>
          <w:sz w:val="18"/>
          <w:szCs w:val="18"/>
        </w:rPr>
        <w:t>https://assets.publishing.service.gov.uk/government/uploads/system/uploads/attachment_data/file/943501/6.6856_MOD_Covenant-Annual-Report-2020_Full-Pages_A4_v16.1_web_3_.pdf</w:t>
      </w:r>
      <w:r w:rsidRPr="00F67C15">
        <w:rPr>
          <w:rFonts w:cs="Arial"/>
          <w:sz w:val="18"/>
          <w:szCs w:val="18"/>
        </w:rPr>
        <w:t xml:space="preserve"> </w:t>
      </w:r>
    </w:p>
  </w:footnote>
  <w:footnote w:id="18">
    <w:p w14:paraId="4E33F63C" w14:textId="06E52B0E" w:rsidR="002B026E" w:rsidRPr="00F67C15" w:rsidRDefault="002B026E" w:rsidP="002B026E">
      <w:pPr>
        <w:pStyle w:val="FootnoteText"/>
        <w:rPr>
          <w:rFonts w:cs="Arial"/>
          <w:sz w:val="18"/>
          <w:szCs w:val="18"/>
          <w:lang w:val="en-US"/>
        </w:rPr>
      </w:pPr>
      <w:r w:rsidRPr="00F67C15">
        <w:rPr>
          <w:rStyle w:val="FootnoteReference"/>
          <w:rFonts w:cs="Arial"/>
          <w:sz w:val="18"/>
          <w:szCs w:val="18"/>
        </w:rPr>
        <w:footnoteRef/>
      </w:r>
      <w:r w:rsidRPr="00F67C15">
        <w:rPr>
          <w:rFonts w:cs="Arial"/>
          <w:sz w:val="18"/>
          <w:szCs w:val="18"/>
        </w:rPr>
        <w:t xml:space="preserve"> Equality Act 2010, </w:t>
      </w:r>
      <w:r w:rsidRPr="00AB61B9">
        <w:rPr>
          <w:rFonts w:cs="Arial"/>
          <w:sz w:val="18"/>
          <w:szCs w:val="18"/>
        </w:rPr>
        <w:t>https://www.legislation.gov.uk/ukpga/2010/15/contents</w:t>
      </w:r>
      <w:r w:rsidRPr="00F67C15">
        <w:rPr>
          <w:rFonts w:cs="Arial"/>
          <w:sz w:val="18"/>
          <w:szCs w:val="18"/>
        </w:rPr>
        <w:t xml:space="preserve"> </w:t>
      </w:r>
    </w:p>
  </w:footnote>
  <w:footnote w:id="19">
    <w:p w14:paraId="3A7A2BBF" w14:textId="4EDA831E" w:rsidR="002B026E" w:rsidRPr="00F67C15" w:rsidRDefault="002B026E" w:rsidP="002B026E">
      <w:pPr>
        <w:pStyle w:val="FootnoteText"/>
        <w:rPr>
          <w:rFonts w:cs="Arial"/>
          <w:sz w:val="18"/>
          <w:szCs w:val="18"/>
          <w:lang w:val="en-US"/>
        </w:rPr>
      </w:pPr>
      <w:r w:rsidRPr="00F67C15">
        <w:rPr>
          <w:rStyle w:val="FootnoteReference"/>
          <w:rFonts w:cs="Arial"/>
          <w:sz w:val="18"/>
          <w:szCs w:val="18"/>
        </w:rPr>
        <w:footnoteRef/>
      </w:r>
      <w:r w:rsidRPr="00F67C15">
        <w:rPr>
          <w:rFonts w:cs="Arial"/>
          <w:sz w:val="18"/>
          <w:szCs w:val="18"/>
        </w:rPr>
        <w:t xml:space="preserve"> </w:t>
      </w:r>
      <w:r w:rsidRPr="00F67C15">
        <w:rPr>
          <w:rFonts w:cs="Arial"/>
          <w:sz w:val="18"/>
          <w:szCs w:val="18"/>
          <w:lang w:val="en-US"/>
        </w:rPr>
        <w:t xml:space="preserve">British Medical Journal (2019) </w:t>
      </w:r>
      <w:proofErr w:type="spellStart"/>
      <w:r w:rsidRPr="00F67C15">
        <w:rPr>
          <w:rFonts w:cs="Arial"/>
          <w:i/>
          <w:sz w:val="18"/>
          <w:szCs w:val="18"/>
          <w:lang w:val="en-US"/>
        </w:rPr>
        <w:t>Utilisation</w:t>
      </w:r>
      <w:proofErr w:type="spellEnd"/>
      <w:r w:rsidRPr="00F67C15">
        <w:rPr>
          <w:rFonts w:cs="Arial"/>
          <w:i/>
          <w:sz w:val="18"/>
          <w:szCs w:val="18"/>
          <w:lang w:val="en-US"/>
        </w:rPr>
        <w:t xml:space="preserve"> of the principles of the Armed Forces Covenant in NHS Trusts and Clinical Commissioning  groups across England: a freedom of information investigation</w:t>
      </w:r>
      <w:r w:rsidRPr="00F67C15">
        <w:rPr>
          <w:rFonts w:cs="Arial"/>
          <w:sz w:val="18"/>
          <w:szCs w:val="18"/>
          <w:lang w:val="en-US"/>
        </w:rPr>
        <w:t xml:space="preserve"> </w:t>
      </w:r>
      <w:r w:rsidRPr="00AB61B9">
        <w:rPr>
          <w:rFonts w:cs="Arial"/>
          <w:i/>
          <w:iCs/>
          <w:sz w:val="18"/>
          <w:szCs w:val="18"/>
          <w:shd w:val="clear" w:color="auto" w:fill="FFFFFF"/>
        </w:rPr>
        <w:t>https://bmjopen.bmj.com/content/9/1/e022053</w:t>
      </w:r>
    </w:p>
  </w:footnote>
  <w:footnote w:id="20">
    <w:p w14:paraId="7BED10F4" w14:textId="7CE7D62A" w:rsidR="002B026E" w:rsidRPr="00F67C15" w:rsidRDefault="002B026E" w:rsidP="002B026E">
      <w:pPr>
        <w:spacing w:after="0" w:line="240" w:lineRule="auto"/>
        <w:rPr>
          <w:rFonts w:cs="Arial"/>
          <w:sz w:val="18"/>
          <w:szCs w:val="18"/>
        </w:rPr>
      </w:pPr>
      <w:r w:rsidRPr="00F67C15">
        <w:rPr>
          <w:rStyle w:val="FootnoteReference"/>
          <w:rFonts w:cs="Arial"/>
          <w:sz w:val="18"/>
          <w:szCs w:val="18"/>
        </w:rPr>
        <w:footnoteRef/>
      </w:r>
      <w:r w:rsidRPr="00F67C15">
        <w:rPr>
          <w:sz w:val="18"/>
          <w:szCs w:val="18"/>
        </w:rPr>
        <w:t xml:space="preserve"> General Medical Council </w:t>
      </w:r>
      <w:r w:rsidRPr="00F67C15">
        <w:rPr>
          <w:rFonts w:cs="Arial"/>
          <w:sz w:val="18"/>
          <w:szCs w:val="18"/>
        </w:rPr>
        <w:t xml:space="preserve">(2014) </w:t>
      </w:r>
      <w:r w:rsidRPr="00F67C15">
        <w:rPr>
          <w:i/>
          <w:sz w:val="18"/>
          <w:szCs w:val="18"/>
        </w:rPr>
        <w:t>Good medical practice</w:t>
      </w:r>
      <w:r w:rsidRPr="00F67C15">
        <w:rPr>
          <w:sz w:val="18"/>
          <w:szCs w:val="18"/>
        </w:rPr>
        <w:t xml:space="preserve"> </w:t>
      </w:r>
      <w:r w:rsidRPr="00AB61B9">
        <w:rPr>
          <w:rFonts w:cs="Arial"/>
          <w:sz w:val="18"/>
          <w:szCs w:val="18"/>
        </w:rPr>
        <w:t>https:/</w:t>
      </w:r>
      <w:bookmarkStart w:id="3" w:name="_GoBack"/>
      <w:bookmarkEnd w:id="3"/>
      <w:r w:rsidRPr="00AB61B9">
        <w:rPr>
          <w:rFonts w:cs="Arial"/>
          <w:sz w:val="18"/>
          <w:szCs w:val="18"/>
        </w:rPr>
        <w:t>/www.gmc-uk.org/ethical-guidance/ethical-guidance-for-doctors/good-medical-practice</w:t>
      </w:r>
      <w:r w:rsidRPr="00F67C15">
        <w:rPr>
          <w:rFonts w:cs="Arial"/>
          <w:sz w:val="18"/>
          <w:szCs w:val="18"/>
        </w:rPr>
        <w:t xml:space="preserve"> </w:t>
      </w:r>
    </w:p>
  </w:footnote>
  <w:footnote w:id="21">
    <w:p w14:paraId="51018D6E" w14:textId="615E4075" w:rsidR="00DC577A" w:rsidRPr="00E31D07" w:rsidRDefault="00DC577A">
      <w:pPr>
        <w:pStyle w:val="FootnoteText"/>
        <w:rPr>
          <w:rFonts w:cs="Arial"/>
          <w:sz w:val="18"/>
          <w:szCs w:val="18"/>
          <w:lang w:val="en-US"/>
        </w:rPr>
      </w:pPr>
      <w:r w:rsidRPr="00F67C15">
        <w:rPr>
          <w:rStyle w:val="FootnoteReference"/>
          <w:rFonts w:cs="Arial"/>
          <w:sz w:val="18"/>
          <w:szCs w:val="18"/>
        </w:rPr>
        <w:footnoteRef/>
      </w:r>
      <w:r w:rsidRPr="00F67C15">
        <w:rPr>
          <w:rFonts w:cs="Arial"/>
          <w:sz w:val="18"/>
          <w:szCs w:val="18"/>
        </w:rPr>
        <w:t xml:space="preserve"> Education Act (1996) https://www.legislation.gov.uk/ukpga/1996/56/section/407</w:t>
      </w:r>
    </w:p>
  </w:footnote>
  <w:footnote w:id="22">
    <w:p w14:paraId="021C1198" w14:textId="33676444" w:rsidR="002B026E" w:rsidRPr="00E31D07" w:rsidRDefault="002B026E" w:rsidP="002B026E">
      <w:pPr>
        <w:pStyle w:val="FootnoteText"/>
        <w:rPr>
          <w:rFonts w:cs="Arial"/>
          <w:sz w:val="18"/>
          <w:szCs w:val="18"/>
          <w:lang w:val="en-US"/>
        </w:rPr>
      </w:pPr>
      <w:r w:rsidRPr="00E31D07">
        <w:rPr>
          <w:rStyle w:val="FootnoteReference"/>
          <w:rFonts w:cs="Arial"/>
          <w:sz w:val="18"/>
          <w:szCs w:val="18"/>
        </w:rPr>
        <w:footnoteRef/>
      </w:r>
      <w:r w:rsidRPr="00E31D07">
        <w:rPr>
          <w:rFonts w:cs="Arial"/>
          <w:sz w:val="18"/>
          <w:szCs w:val="18"/>
        </w:rPr>
        <w:t xml:space="preserve"> </w:t>
      </w:r>
      <w:r w:rsidR="00F67C15">
        <w:rPr>
          <w:rFonts w:cs="Arial"/>
          <w:sz w:val="18"/>
          <w:szCs w:val="18"/>
        </w:rPr>
        <w:t xml:space="preserve">Gov.uk, </w:t>
      </w:r>
      <w:r w:rsidRPr="00E31D07">
        <w:rPr>
          <w:rFonts w:cs="Arial"/>
          <w:sz w:val="18"/>
          <w:szCs w:val="18"/>
        </w:rPr>
        <w:t xml:space="preserve">Pupil premium </w:t>
      </w:r>
      <w:r w:rsidRPr="00AB61B9">
        <w:rPr>
          <w:rFonts w:cs="Arial"/>
          <w:sz w:val="18"/>
          <w:szCs w:val="18"/>
        </w:rPr>
        <w:t>https://www.gov.uk/government/publications/pupil-premium/pupil-premium</w:t>
      </w:r>
      <w:r>
        <w:rPr>
          <w:rFonts w:cs="Arial"/>
          <w:sz w:val="18"/>
          <w:szCs w:val="18"/>
        </w:rPr>
        <w:t xml:space="preserve"> </w:t>
      </w:r>
    </w:p>
  </w:footnote>
  <w:footnote w:id="23">
    <w:p w14:paraId="79BB4E2C" w14:textId="70C45100" w:rsidR="077E1048" w:rsidRPr="00E31D07" w:rsidRDefault="077E1048" w:rsidP="077E1048">
      <w:pPr>
        <w:pStyle w:val="FootnoteText"/>
        <w:rPr>
          <w:rFonts w:cs="Arial"/>
          <w:sz w:val="18"/>
          <w:szCs w:val="18"/>
        </w:rPr>
      </w:pPr>
      <w:r w:rsidRPr="00E31D07">
        <w:rPr>
          <w:rStyle w:val="FootnoteReference"/>
          <w:rFonts w:cs="Arial"/>
          <w:sz w:val="18"/>
          <w:szCs w:val="18"/>
        </w:rPr>
        <w:footnoteRef/>
      </w:r>
      <w:r w:rsidRPr="00E31D07">
        <w:rPr>
          <w:rFonts w:cs="Arial"/>
          <w:sz w:val="18"/>
          <w:szCs w:val="18"/>
        </w:rPr>
        <w:t xml:space="preserve"> Quaker Housing Trust website (2021) </w:t>
      </w:r>
      <w:r w:rsidR="00613FA0" w:rsidRPr="00AB61B9">
        <w:rPr>
          <w:rFonts w:cs="Arial"/>
          <w:sz w:val="18"/>
          <w:szCs w:val="18"/>
        </w:rPr>
        <w:t>http://www.qht.org.uk/index.html#AboutUs</w:t>
      </w:r>
      <w:r w:rsidR="00613FA0">
        <w:rPr>
          <w:rFonts w:cs="Arial"/>
          <w:sz w:val="18"/>
          <w:szCs w:val="18"/>
        </w:rPr>
        <w:t xml:space="preserve"> </w:t>
      </w:r>
    </w:p>
  </w:footnote>
  <w:footnote w:id="24">
    <w:p w14:paraId="62DE96E8" w14:textId="5F7C637F" w:rsidR="077E1048" w:rsidRPr="00E31D07" w:rsidRDefault="077E1048" w:rsidP="077E1048">
      <w:pPr>
        <w:rPr>
          <w:rFonts w:cs="Arial"/>
          <w:sz w:val="18"/>
          <w:szCs w:val="18"/>
        </w:rPr>
      </w:pPr>
      <w:r w:rsidRPr="00E31D07">
        <w:rPr>
          <w:rStyle w:val="FootnoteReference"/>
          <w:rFonts w:cs="Arial"/>
          <w:sz w:val="18"/>
          <w:szCs w:val="18"/>
        </w:rPr>
        <w:footnoteRef/>
      </w:r>
      <w:r w:rsidR="00613FA0">
        <w:rPr>
          <w:rFonts w:cs="Arial"/>
          <w:sz w:val="18"/>
          <w:szCs w:val="18"/>
        </w:rPr>
        <w:t xml:space="preserve"> Quakers </w:t>
      </w:r>
      <w:r w:rsidR="00AB61B9">
        <w:rPr>
          <w:rFonts w:cs="Arial"/>
          <w:sz w:val="18"/>
          <w:szCs w:val="18"/>
        </w:rPr>
        <w:t xml:space="preserve">Housing Trust </w:t>
      </w:r>
      <w:r w:rsidR="00613FA0" w:rsidRPr="00E31D07">
        <w:rPr>
          <w:rFonts w:cs="Arial"/>
          <w:sz w:val="18"/>
          <w:szCs w:val="18"/>
        </w:rPr>
        <w:t xml:space="preserve">(2015) </w:t>
      </w:r>
      <w:r w:rsidRPr="00E31D07">
        <w:rPr>
          <w:rFonts w:cs="Arial"/>
          <w:i/>
          <w:iCs/>
          <w:sz w:val="18"/>
          <w:szCs w:val="18"/>
        </w:rPr>
        <w:t>Principles of a Just Housing Policy</w:t>
      </w:r>
      <w:r w:rsidRPr="00E31D07">
        <w:rPr>
          <w:rFonts w:cs="Arial"/>
          <w:sz w:val="18"/>
          <w:szCs w:val="18"/>
        </w:rPr>
        <w:t xml:space="preserve"> </w:t>
      </w:r>
      <w:r w:rsidR="00AB61B9">
        <w:rPr>
          <w:rFonts w:cs="Arial"/>
          <w:sz w:val="18"/>
          <w:szCs w:val="18"/>
        </w:rPr>
        <w:t>h</w:t>
      </w:r>
      <w:r w:rsidRPr="00AB61B9">
        <w:rPr>
          <w:rFonts w:eastAsia="Calibri" w:cs="Arial"/>
          <w:sz w:val="18"/>
          <w:szCs w:val="18"/>
        </w:rPr>
        <w:t>ttps://www.quaker.</w:t>
      </w:r>
      <w:r w:rsidRPr="00AB61B9">
        <w:rPr>
          <w:rFonts w:eastAsia="Calibri" w:cs="Arial"/>
          <w:sz w:val="18"/>
          <w:szCs w:val="18"/>
        </w:rPr>
        <w:t>o</w:t>
      </w:r>
      <w:r w:rsidRPr="00AB61B9">
        <w:rPr>
          <w:rFonts w:eastAsia="Calibri" w:cs="Arial"/>
          <w:sz w:val="18"/>
          <w:szCs w:val="18"/>
        </w:rPr>
        <w:t>rg.uk/documents/principles-just-housing-policy-2015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ED6D109" w14:paraId="7D2B3CD5" w14:textId="77777777" w:rsidTr="008170D3">
      <w:tc>
        <w:tcPr>
          <w:tcW w:w="3005" w:type="dxa"/>
        </w:tcPr>
        <w:p w14:paraId="7B35C958" w14:textId="7A25F8F8" w:rsidR="5ED6D109" w:rsidRDefault="5ED6D109" w:rsidP="00D7365A">
          <w:pPr>
            <w:pStyle w:val="Header"/>
            <w:ind w:left="-115"/>
          </w:pPr>
        </w:p>
      </w:tc>
      <w:tc>
        <w:tcPr>
          <w:tcW w:w="3005" w:type="dxa"/>
        </w:tcPr>
        <w:p w14:paraId="65154DDE" w14:textId="1D84C913" w:rsidR="5ED6D109" w:rsidRDefault="5ED6D109" w:rsidP="00D7365A">
          <w:pPr>
            <w:pStyle w:val="Header"/>
            <w:jc w:val="center"/>
          </w:pPr>
        </w:p>
      </w:tc>
      <w:tc>
        <w:tcPr>
          <w:tcW w:w="3005" w:type="dxa"/>
        </w:tcPr>
        <w:p w14:paraId="77F128CF" w14:textId="02B271F2" w:rsidR="5ED6D109" w:rsidRDefault="5ED6D109" w:rsidP="00D7365A">
          <w:pPr>
            <w:pStyle w:val="Header"/>
            <w:ind w:right="-115"/>
            <w:jc w:val="right"/>
          </w:pPr>
        </w:p>
      </w:tc>
    </w:tr>
  </w:tbl>
  <w:p w14:paraId="38A90D24" w14:textId="2704BF6F" w:rsidR="5ED6D109" w:rsidRDefault="5ED6D109" w:rsidP="00FA0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A30"/>
    <w:multiLevelType w:val="hybridMultilevel"/>
    <w:tmpl w:val="4378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459E8"/>
    <w:multiLevelType w:val="hybridMultilevel"/>
    <w:tmpl w:val="D250C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310E5"/>
    <w:multiLevelType w:val="hybridMultilevel"/>
    <w:tmpl w:val="B4DABD5C"/>
    <w:lvl w:ilvl="0" w:tplc="FAA427C0">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0136EF82">
      <w:start w:val="1"/>
      <w:numFmt w:val="lowerLetter"/>
      <w:lvlRestart w:val="0"/>
      <w:lvlText w:val="(%2)"/>
      <w:lvlJc w:val="left"/>
      <w:pPr>
        <w:ind w:left="2172"/>
      </w:pPr>
      <w:rPr>
        <w:rFonts w:ascii="Arial" w:eastAsia="Book Antiqua" w:hAnsi="Arial" w:cs="Arial" w:hint="default"/>
        <w:b w:val="0"/>
        <w:i w:val="0"/>
        <w:strike w:val="0"/>
        <w:dstrike w:val="0"/>
        <w:color w:val="000000"/>
        <w:sz w:val="22"/>
        <w:szCs w:val="22"/>
        <w:u w:val="none" w:color="000000"/>
        <w:bdr w:val="none" w:sz="0" w:space="0" w:color="auto"/>
        <w:shd w:val="clear" w:color="auto" w:fill="auto"/>
        <w:vertAlign w:val="baseline"/>
      </w:rPr>
    </w:lvl>
    <w:lvl w:ilvl="2" w:tplc="5F4E9F88">
      <w:start w:val="1"/>
      <w:numFmt w:val="lowerRoman"/>
      <w:lvlText w:val="%3"/>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51E1A72">
      <w:start w:val="1"/>
      <w:numFmt w:val="decimal"/>
      <w:lvlText w:val="%4"/>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CFC67DE4">
      <w:start w:val="1"/>
      <w:numFmt w:val="lowerLetter"/>
      <w:lvlText w:val="%5"/>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0B5C34BE">
      <w:start w:val="1"/>
      <w:numFmt w:val="lowerRoman"/>
      <w:lvlText w:val="%6"/>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DD250B6">
      <w:start w:val="1"/>
      <w:numFmt w:val="decimal"/>
      <w:lvlText w:val="%7"/>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E7D2EE58">
      <w:start w:val="1"/>
      <w:numFmt w:val="lowerLetter"/>
      <w:lvlText w:val="%8"/>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E565A24">
      <w:start w:val="1"/>
      <w:numFmt w:val="lowerRoman"/>
      <w:lvlText w:val="%9"/>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E17813"/>
    <w:multiLevelType w:val="hybridMultilevel"/>
    <w:tmpl w:val="A6BC21F6"/>
    <w:lvl w:ilvl="0" w:tplc="4342C97A">
      <w:start w:val="1"/>
      <w:numFmt w:val="bullet"/>
      <w:lvlText w:val=""/>
      <w:lvlJc w:val="left"/>
      <w:pPr>
        <w:ind w:left="720" w:hanging="360"/>
      </w:pPr>
      <w:rPr>
        <w:rFonts w:ascii="Symbol" w:hAnsi="Symbol" w:hint="default"/>
      </w:rPr>
    </w:lvl>
    <w:lvl w:ilvl="1" w:tplc="E76EFB1E">
      <w:start w:val="1"/>
      <w:numFmt w:val="bullet"/>
      <w:lvlText w:val="-"/>
      <w:lvlJc w:val="left"/>
      <w:pPr>
        <w:ind w:left="1440" w:hanging="360"/>
      </w:pPr>
      <w:rPr>
        <w:rFonts w:ascii="Calibri" w:hAnsi="Calibri" w:hint="default"/>
      </w:rPr>
    </w:lvl>
    <w:lvl w:ilvl="2" w:tplc="3CAE4428">
      <w:start w:val="1"/>
      <w:numFmt w:val="bullet"/>
      <w:lvlText w:val=""/>
      <w:lvlJc w:val="left"/>
      <w:pPr>
        <w:ind w:left="2160" w:hanging="360"/>
      </w:pPr>
      <w:rPr>
        <w:rFonts w:ascii="Wingdings" w:hAnsi="Wingdings" w:hint="default"/>
      </w:rPr>
    </w:lvl>
    <w:lvl w:ilvl="3" w:tplc="11CAEB26">
      <w:start w:val="1"/>
      <w:numFmt w:val="bullet"/>
      <w:lvlText w:val=""/>
      <w:lvlJc w:val="left"/>
      <w:pPr>
        <w:ind w:left="2880" w:hanging="360"/>
      </w:pPr>
      <w:rPr>
        <w:rFonts w:ascii="Symbol" w:hAnsi="Symbol" w:hint="default"/>
      </w:rPr>
    </w:lvl>
    <w:lvl w:ilvl="4" w:tplc="B5BECC4A">
      <w:start w:val="1"/>
      <w:numFmt w:val="bullet"/>
      <w:lvlText w:val="o"/>
      <w:lvlJc w:val="left"/>
      <w:pPr>
        <w:ind w:left="3600" w:hanging="360"/>
      </w:pPr>
      <w:rPr>
        <w:rFonts w:ascii="Courier New" w:hAnsi="Courier New" w:hint="default"/>
      </w:rPr>
    </w:lvl>
    <w:lvl w:ilvl="5" w:tplc="D9B8EB6C">
      <w:start w:val="1"/>
      <w:numFmt w:val="bullet"/>
      <w:lvlText w:val=""/>
      <w:lvlJc w:val="left"/>
      <w:pPr>
        <w:ind w:left="4320" w:hanging="360"/>
      </w:pPr>
      <w:rPr>
        <w:rFonts w:ascii="Wingdings" w:hAnsi="Wingdings" w:hint="default"/>
      </w:rPr>
    </w:lvl>
    <w:lvl w:ilvl="6" w:tplc="54C0C656">
      <w:start w:val="1"/>
      <w:numFmt w:val="bullet"/>
      <w:lvlText w:val=""/>
      <w:lvlJc w:val="left"/>
      <w:pPr>
        <w:ind w:left="5040" w:hanging="360"/>
      </w:pPr>
      <w:rPr>
        <w:rFonts w:ascii="Symbol" w:hAnsi="Symbol" w:hint="default"/>
      </w:rPr>
    </w:lvl>
    <w:lvl w:ilvl="7" w:tplc="8DE878E2">
      <w:start w:val="1"/>
      <w:numFmt w:val="bullet"/>
      <w:lvlText w:val="o"/>
      <w:lvlJc w:val="left"/>
      <w:pPr>
        <w:ind w:left="5760" w:hanging="360"/>
      </w:pPr>
      <w:rPr>
        <w:rFonts w:ascii="Courier New" w:hAnsi="Courier New" w:hint="default"/>
      </w:rPr>
    </w:lvl>
    <w:lvl w:ilvl="8" w:tplc="16262160">
      <w:start w:val="1"/>
      <w:numFmt w:val="bullet"/>
      <w:lvlText w:val=""/>
      <w:lvlJc w:val="left"/>
      <w:pPr>
        <w:ind w:left="6480" w:hanging="360"/>
      </w:pPr>
      <w:rPr>
        <w:rFonts w:ascii="Wingdings" w:hAnsi="Wingdings" w:hint="default"/>
      </w:rPr>
    </w:lvl>
  </w:abstractNum>
  <w:abstractNum w:abstractNumId="4" w15:restartNumberingAfterBreak="0">
    <w:nsid w:val="2F6C7A05"/>
    <w:multiLevelType w:val="hybridMultilevel"/>
    <w:tmpl w:val="E8A0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E2B30"/>
    <w:multiLevelType w:val="multilevel"/>
    <w:tmpl w:val="1716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591731"/>
    <w:multiLevelType w:val="hybridMultilevel"/>
    <w:tmpl w:val="F2926376"/>
    <w:lvl w:ilvl="0" w:tplc="10749102">
      <w:start w:val="1"/>
      <w:numFmt w:val="bullet"/>
      <w:lvlText w:val=""/>
      <w:lvlJc w:val="left"/>
      <w:pPr>
        <w:ind w:left="720" w:hanging="360"/>
      </w:pPr>
      <w:rPr>
        <w:rFonts w:ascii="Symbol" w:hAnsi="Symbol" w:hint="default"/>
      </w:rPr>
    </w:lvl>
    <w:lvl w:ilvl="1" w:tplc="663C902C">
      <w:start w:val="1"/>
      <w:numFmt w:val="bullet"/>
      <w:lvlText w:val="o"/>
      <w:lvlJc w:val="left"/>
      <w:pPr>
        <w:ind w:left="1440" w:hanging="360"/>
      </w:pPr>
      <w:rPr>
        <w:rFonts w:ascii="Courier New" w:hAnsi="Courier New" w:hint="default"/>
      </w:rPr>
    </w:lvl>
    <w:lvl w:ilvl="2" w:tplc="6C6259A8">
      <w:start w:val="1"/>
      <w:numFmt w:val="bullet"/>
      <w:lvlText w:val=""/>
      <w:lvlJc w:val="left"/>
      <w:pPr>
        <w:ind w:left="2160" w:hanging="360"/>
      </w:pPr>
      <w:rPr>
        <w:rFonts w:ascii="Wingdings" w:hAnsi="Wingdings" w:hint="default"/>
      </w:rPr>
    </w:lvl>
    <w:lvl w:ilvl="3" w:tplc="12965754">
      <w:start w:val="1"/>
      <w:numFmt w:val="bullet"/>
      <w:lvlText w:val=""/>
      <w:lvlJc w:val="left"/>
      <w:pPr>
        <w:ind w:left="2880" w:hanging="360"/>
      </w:pPr>
      <w:rPr>
        <w:rFonts w:ascii="Symbol" w:hAnsi="Symbol" w:hint="default"/>
      </w:rPr>
    </w:lvl>
    <w:lvl w:ilvl="4" w:tplc="AC189682">
      <w:start w:val="1"/>
      <w:numFmt w:val="bullet"/>
      <w:lvlText w:val="o"/>
      <w:lvlJc w:val="left"/>
      <w:pPr>
        <w:ind w:left="3600" w:hanging="360"/>
      </w:pPr>
      <w:rPr>
        <w:rFonts w:ascii="Courier New" w:hAnsi="Courier New" w:hint="default"/>
      </w:rPr>
    </w:lvl>
    <w:lvl w:ilvl="5" w:tplc="6D9094E8">
      <w:start w:val="1"/>
      <w:numFmt w:val="bullet"/>
      <w:lvlText w:val=""/>
      <w:lvlJc w:val="left"/>
      <w:pPr>
        <w:ind w:left="4320" w:hanging="360"/>
      </w:pPr>
      <w:rPr>
        <w:rFonts w:ascii="Wingdings" w:hAnsi="Wingdings" w:hint="default"/>
      </w:rPr>
    </w:lvl>
    <w:lvl w:ilvl="6" w:tplc="1C08DDF2">
      <w:start w:val="1"/>
      <w:numFmt w:val="bullet"/>
      <w:lvlText w:val=""/>
      <w:lvlJc w:val="left"/>
      <w:pPr>
        <w:ind w:left="5040" w:hanging="360"/>
      </w:pPr>
      <w:rPr>
        <w:rFonts w:ascii="Symbol" w:hAnsi="Symbol" w:hint="default"/>
      </w:rPr>
    </w:lvl>
    <w:lvl w:ilvl="7" w:tplc="20501FA2">
      <w:start w:val="1"/>
      <w:numFmt w:val="bullet"/>
      <w:lvlText w:val="o"/>
      <w:lvlJc w:val="left"/>
      <w:pPr>
        <w:ind w:left="5760" w:hanging="360"/>
      </w:pPr>
      <w:rPr>
        <w:rFonts w:ascii="Courier New" w:hAnsi="Courier New" w:hint="default"/>
      </w:rPr>
    </w:lvl>
    <w:lvl w:ilvl="8" w:tplc="EAAA2D5C">
      <w:start w:val="1"/>
      <w:numFmt w:val="bullet"/>
      <w:lvlText w:val=""/>
      <w:lvlJc w:val="left"/>
      <w:pPr>
        <w:ind w:left="6480" w:hanging="360"/>
      </w:pPr>
      <w:rPr>
        <w:rFonts w:ascii="Wingdings" w:hAnsi="Wingdings" w:hint="default"/>
      </w:rPr>
    </w:lvl>
  </w:abstractNum>
  <w:abstractNum w:abstractNumId="7" w15:restartNumberingAfterBreak="0">
    <w:nsid w:val="48B16ECC"/>
    <w:multiLevelType w:val="hybridMultilevel"/>
    <w:tmpl w:val="A43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67C5C"/>
    <w:multiLevelType w:val="hybridMultilevel"/>
    <w:tmpl w:val="DC9AB3D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F14BB"/>
    <w:multiLevelType w:val="hybridMultilevel"/>
    <w:tmpl w:val="F72AC4E2"/>
    <w:lvl w:ilvl="0" w:tplc="8DEAD870">
      <w:start w:val="1"/>
      <w:numFmt w:val="decimal"/>
      <w:lvlText w:val="(%1)"/>
      <w:lvlJc w:val="left"/>
      <w:pPr>
        <w:ind w:left="14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F32F4AA">
      <w:start w:val="1"/>
      <w:numFmt w:val="lowerLetter"/>
      <w:lvlText w:val="%2"/>
      <w:lvlJc w:val="left"/>
      <w:pPr>
        <w:ind w:left="165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2B858DA">
      <w:start w:val="1"/>
      <w:numFmt w:val="lowerRoman"/>
      <w:lvlText w:val="%3"/>
      <w:lvlJc w:val="left"/>
      <w:pPr>
        <w:ind w:left="237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250B490">
      <w:start w:val="1"/>
      <w:numFmt w:val="decimal"/>
      <w:lvlText w:val="%4"/>
      <w:lvlJc w:val="left"/>
      <w:pPr>
        <w:ind w:left="309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9A483398">
      <w:start w:val="1"/>
      <w:numFmt w:val="lowerLetter"/>
      <w:lvlText w:val="%5"/>
      <w:lvlJc w:val="left"/>
      <w:pPr>
        <w:ind w:left="381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3AAC54E">
      <w:start w:val="1"/>
      <w:numFmt w:val="lowerRoman"/>
      <w:lvlText w:val="%6"/>
      <w:lvlJc w:val="left"/>
      <w:pPr>
        <w:ind w:left="453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AE6945A">
      <w:start w:val="1"/>
      <w:numFmt w:val="decimal"/>
      <w:lvlText w:val="%7"/>
      <w:lvlJc w:val="left"/>
      <w:pPr>
        <w:ind w:left="525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B5B093D8">
      <w:start w:val="1"/>
      <w:numFmt w:val="lowerLetter"/>
      <w:lvlText w:val="%8"/>
      <w:lvlJc w:val="left"/>
      <w:pPr>
        <w:ind w:left="597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33C8CCE8">
      <w:start w:val="1"/>
      <w:numFmt w:val="lowerRoman"/>
      <w:lvlText w:val="%9"/>
      <w:lvlJc w:val="left"/>
      <w:pPr>
        <w:ind w:left="669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C738AB"/>
    <w:multiLevelType w:val="hybridMultilevel"/>
    <w:tmpl w:val="7F5A14E4"/>
    <w:lvl w:ilvl="0" w:tplc="F5C4288A">
      <w:start w:val="1"/>
      <w:numFmt w:val="bullet"/>
      <w:lvlText w:val=""/>
      <w:lvlJc w:val="left"/>
      <w:pPr>
        <w:ind w:left="720" w:hanging="360"/>
      </w:pPr>
      <w:rPr>
        <w:rFonts w:ascii="Symbol" w:hAnsi="Symbol" w:hint="default"/>
      </w:rPr>
    </w:lvl>
    <w:lvl w:ilvl="1" w:tplc="85242F1C">
      <w:start w:val="1"/>
      <w:numFmt w:val="bullet"/>
      <w:lvlText w:val=""/>
      <w:lvlJc w:val="left"/>
      <w:pPr>
        <w:ind w:left="1440" w:hanging="360"/>
      </w:pPr>
      <w:rPr>
        <w:rFonts w:ascii="Symbol" w:hAnsi="Symbol" w:hint="default"/>
      </w:rPr>
    </w:lvl>
    <w:lvl w:ilvl="2" w:tplc="D24657F6">
      <w:start w:val="1"/>
      <w:numFmt w:val="bullet"/>
      <w:lvlText w:val=""/>
      <w:lvlJc w:val="left"/>
      <w:pPr>
        <w:ind w:left="2160" w:hanging="360"/>
      </w:pPr>
      <w:rPr>
        <w:rFonts w:ascii="Wingdings" w:hAnsi="Wingdings" w:hint="default"/>
      </w:rPr>
    </w:lvl>
    <w:lvl w:ilvl="3" w:tplc="064A83EA">
      <w:start w:val="1"/>
      <w:numFmt w:val="bullet"/>
      <w:lvlText w:val=""/>
      <w:lvlJc w:val="left"/>
      <w:pPr>
        <w:ind w:left="2880" w:hanging="360"/>
      </w:pPr>
      <w:rPr>
        <w:rFonts w:ascii="Symbol" w:hAnsi="Symbol" w:hint="default"/>
      </w:rPr>
    </w:lvl>
    <w:lvl w:ilvl="4" w:tplc="51129602">
      <w:start w:val="1"/>
      <w:numFmt w:val="bullet"/>
      <w:lvlText w:val="o"/>
      <w:lvlJc w:val="left"/>
      <w:pPr>
        <w:ind w:left="3600" w:hanging="360"/>
      </w:pPr>
      <w:rPr>
        <w:rFonts w:ascii="Courier New" w:hAnsi="Courier New" w:hint="default"/>
      </w:rPr>
    </w:lvl>
    <w:lvl w:ilvl="5" w:tplc="4C4A0ABC">
      <w:start w:val="1"/>
      <w:numFmt w:val="bullet"/>
      <w:lvlText w:val=""/>
      <w:lvlJc w:val="left"/>
      <w:pPr>
        <w:ind w:left="4320" w:hanging="360"/>
      </w:pPr>
      <w:rPr>
        <w:rFonts w:ascii="Wingdings" w:hAnsi="Wingdings" w:hint="default"/>
      </w:rPr>
    </w:lvl>
    <w:lvl w:ilvl="6" w:tplc="0B4A91A4">
      <w:start w:val="1"/>
      <w:numFmt w:val="bullet"/>
      <w:lvlText w:val=""/>
      <w:lvlJc w:val="left"/>
      <w:pPr>
        <w:ind w:left="5040" w:hanging="360"/>
      </w:pPr>
      <w:rPr>
        <w:rFonts w:ascii="Symbol" w:hAnsi="Symbol" w:hint="default"/>
      </w:rPr>
    </w:lvl>
    <w:lvl w:ilvl="7" w:tplc="CA860CDE">
      <w:start w:val="1"/>
      <w:numFmt w:val="bullet"/>
      <w:lvlText w:val="o"/>
      <w:lvlJc w:val="left"/>
      <w:pPr>
        <w:ind w:left="5760" w:hanging="360"/>
      </w:pPr>
      <w:rPr>
        <w:rFonts w:ascii="Courier New" w:hAnsi="Courier New" w:hint="default"/>
      </w:rPr>
    </w:lvl>
    <w:lvl w:ilvl="8" w:tplc="E5ACA17A">
      <w:start w:val="1"/>
      <w:numFmt w:val="bullet"/>
      <w:lvlText w:val=""/>
      <w:lvlJc w:val="left"/>
      <w:pPr>
        <w:ind w:left="6480" w:hanging="360"/>
      </w:pPr>
      <w:rPr>
        <w:rFonts w:ascii="Wingdings" w:hAnsi="Wingdings" w:hint="default"/>
      </w:rPr>
    </w:lvl>
  </w:abstractNum>
  <w:abstractNum w:abstractNumId="11" w15:restartNumberingAfterBreak="0">
    <w:nsid w:val="64FA090E"/>
    <w:multiLevelType w:val="hybridMultilevel"/>
    <w:tmpl w:val="0DBE8B08"/>
    <w:lvl w:ilvl="0" w:tplc="4FCE03D6">
      <w:start w:val="1"/>
      <w:numFmt w:val="bullet"/>
      <w:lvlText w:val=""/>
      <w:lvlJc w:val="left"/>
      <w:pPr>
        <w:ind w:left="720" w:hanging="360"/>
      </w:pPr>
      <w:rPr>
        <w:rFonts w:ascii="Symbol" w:hAnsi="Symbol" w:hint="default"/>
      </w:rPr>
    </w:lvl>
    <w:lvl w:ilvl="1" w:tplc="8A4E7610">
      <w:start w:val="1"/>
      <w:numFmt w:val="bullet"/>
      <w:lvlText w:val="o"/>
      <w:lvlJc w:val="left"/>
      <w:pPr>
        <w:ind w:left="1440" w:hanging="360"/>
      </w:pPr>
      <w:rPr>
        <w:rFonts w:ascii="Courier New" w:hAnsi="Courier New" w:hint="default"/>
      </w:rPr>
    </w:lvl>
    <w:lvl w:ilvl="2" w:tplc="CB367C88">
      <w:start w:val="1"/>
      <w:numFmt w:val="bullet"/>
      <w:lvlText w:val=""/>
      <w:lvlJc w:val="left"/>
      <w:pPr>
        <w:ind w:left="2160" w:hanging="360"/>
      </w:pPr>
      <w:rPr>
        <w:rFonts w:ascii="Wingdings" w:hAnsi="Wingdings" w:hint="default"/>
      </w:rPr>
    </w:lvl>
    <w:lvl w:ilvl="3" w:tplc="0E2AB58C">
      <w:start w:val="1"/>
      <w:numFmt w:val="bullet"/>
      <w:lvlText w:val=""/>
      <w:lvlJc w:val="left"/>
      <w:pPr>
        <w:ind w:left="2880" w:hanging="360"/>
      </w:pPr>
      <w:rPr>
        <w:rFonts w:ascii="Symbol" w:hAnsi="Symbol" w:hint="default"/>
      </w:rPr>
    </w:lvl>
    <w:lvl w:ilvl="4" w:tplc="5D064B94">
      <w:start w:val="1"/>
      <w:numFmt w:val="bullet"/>
      <w:lvlText w:val="o"/>
      <w:lvlJc w:val="left"/>
      <w:pPr>
        <w:ind w:left="3600" w:hanging="360"/>
      </w:pPr>
      <w:rPr>
        <w:rFonts w:ascii="Courier New" w:hAnsi="Courier New" w:hint="default"/>
      </w:rPr>
    </w:lvl>
    <w:lvl w:ilvl="5" w:tplc="DE12EC7C">
      <w:start w:val="1"/>
      <w:numFmt w:val="bullet"/>
      <w:lvlText w:val=""/>
      <w:lvlJc w:val="left"/>
      <w:pPr>
        <w:ind w:left="4320" w:hanging="360"/>
      </w:pPr>
      <w:rPr>
        <w:rFonts w:ascii="Wingdings" w:hAnsi="Wingdings" w:hint="default"/>
      </w:rPr>
    </w:lvl>
    <w:lvl w:ilvl="6" w:tplc="E012D528">
      <w:start w:val="1"/>
      <w:numFmt w:val="bullet"/>
      <w:lvlText w:val=""/>
      <w:lvlJc w:val="left"/>
      <w:pPr>
        <w:ind w:left="5040" w:hanging="360"/>
      </w:pPr>
      <w:rPr>
        <w:rFonts w:ascii="Symbol" w:hAnsi="Symbol" w:hint="default"/>
      </w:rPr>
    </w:lvl>
    <w:lvl w:ilvl="7" w:tplc="EFA64FEE">
      <w:start w:val="1"/>
      <w:numFmt w:val="bullet"/>
      <w:lvlText w:val="o"/>
      <w:lvlJc w:val="left"/>
      <w:pPr>
        <w:ind w:left="5760" w:hanging="360"/>
      </w:pPr>
      <w:rPr>
        <w:rFonts w:ascii="Courier New" w:hAnsi="Courier New" w:hint="default"/>
      </w:rPr>
    </w:lvl>
    <w:lvl w:ilvl="8" w:tplc="B15CB2AC">
      <w:start w:val="1"/>
      <w:numFmt w:val="bullet"/>
      <w:lvlText w:val=""/>
      <w:lvlJc w:val="left"/>
      <w:pPr>
        <w:ind w:left="6480" w:hanging="360"/>
      </w:pPr>
      <w:rPr>
        <w:rFonts w:ascii="Wingdings" w:hAnsi="Wingdings" w:hint="default"/>
      </w:rPr>
    </w:lvl>
  </w:abstractNum>
  <w:abstractNum w:abstractNumId="12" w15:restartNumberingAfterBreak="0">
    <w:nsid w:val="66DA76A7"/>
    <w:multiLevelType w:val="multilevel"/>
    <w:tmpl w:val="5052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9D0D0B"/>
    <w:multiLevelType w:val="hybridMultilevel"/>
    <w:tmpl w:val="3B76AE4A"/>
    <w:lvl w:ilvl="0" w:tplc="FEC8D26E">
      <w:start w:val="1"/>
      <w:numFmt w:val="bullet"/>
      <w:lvlText w:val=""/>
      <w:lvlJc w:val="left"/>
      <w:pPr>
        <w:ind w:left="720" w:hanging="360"/>
      </w:pPr>
      <w:rPr>
        <w:rFonts w:ascii="Symbol" w:hAnsi="Symbol" w:hint="default"/>
      </w:rPr>
    </w:lvl>
    <w:lvl w:ilvl="1" w:tplc="530C441A">
      <w:start w:val="1"/>
      <w:numFmt w:val="bullet"/>
      <w:lvlText w:val="o"/>
      <w:lvlJc w:val="left"/>
      <w:pPr>
        <w:ind w:left="1440" w:hanging="360"/>
      </w:pPr>
      <w:rPr>
        <w:rFonts w:ascii="Courier New" w:hAnsi="Courier New" w:hint="default"/>
      </w:rPr>
    </w:lvl>
    <w:lvl w:ilvl="2" w:tplc="E5269440">
      <w:start w:val="1"/>
      <w:numFmt w:val="bullet"/>
      <w:lvlText w:val=""/>
      <w:lvlJc w:val="left"/>
      <w:pPr>
        <w:ind w:left="2160" w:hanging="360"/>
      </w:pPr>
      <w:rPr>
        <w:rFonts w:ascii="Wingdings" w:hAnsi="Wingdings" w:hint="default"/>
      </w:rPr>
    </w:lvl>
    <w:lvl w:ilvl="3" w:tplc="C7E6584C">
      <w:start w:val="1"/>
      <w:numFmt w:val="bullet"/>
      <w:lvlText w:val=""/>
      <w:lvlJc w:val="left"/>
      <w:pPr>
        <w:ind w:left="2880" w:hanging="360"/>
      </w:pPr>
      <w:rPr>
        <w:rFonts w:ascii="Symbol" w:hAnsi="Symbol" w:hint="default"/>
      </w:rPr>
    </w:lvl>
    <w:lvl w:ilvl="4" w:tplc="BCD277B2">
      <w:start w:val="1"/>
      <w:numFmt w:val="bullet"/>
      <w:lvlText w:val="o"/>
      <w:lvlJc w:val="left"/>
      <w:pPr>
        <w:ind w:left="3600" w:hanging="360"/>
      </w:pPr>
      <w:rPr>
        <w:rFonts w:ascii="Courier New" w:hAnsi="Courier New" w:hint="default"/>
      </w:rPr>
    </w:lvl>
    <w:lvl w:ilvl="5" w:tplc="44445E88">
      <w:start w:val="1"/>
      <w:numFmt w:val="bullet"/>
      <w:lvlText w:val=""/>
      <w:lvlJc w:val="left"/>
      <w:pPr>
        <w:ind w:left="4320" w:hanging="360"/>
      </w:pPr>
      <w:rPr>
        <w:rFonts w:ascii="Wingdings" w:hAnsi="Wingdings" w:hint="default"/>
      </w:rPr>
    </w:lvl>
    <w:lvl w:ilvl="6" w:tplc="015A3AA0">
      <w:start w:val="1"/>
      <w:numFmt w:val="bullet"/>
      <w:lvlText w:val=""/>
      <w:lvlJc w:val="left"/>
      <w:pPr>
        <w:ind w:left="5040" w:hanging="360"/>
      </w:pPr>
      <w:rPr>
        <w:rFonts w:ascii="Symbol" w:hAnsi="Symbol" w:hint="default"/>
      </w:rPr>
    </w:lvl>
    <w:lvl w:ilvl="7" w:tplc="5D8AF76A">
      <w:start w:val="1"/>
      <w:numFmt w:val="bullet"/>
      <w:lvlText w:val="o"/>
      <w:lvlJc w:val="left"/>
      <w:pPr>
        <w:ind w:left="5760" w:hanging="360"/>
      </w:pPr>
      <w:rPr>
        <w:rFonts w:ascii="Courier New" w:hAnsi="Courier New" w:hint="default"/>
      </w:rPr>
    </w:lvl>
    <w:lvl w:ilvl="8" w:tplc="6616D76A">
      <w:start w:val="1"/>
      <w:numFmt w:val="bullet"/>
      <w:lvlText w:val=""/>
      <w:lvlJc w:val="left"/>
      <w:pPr>
        <w:ind w:left="6480" w:hanging="360"/>
      </w:pPr>
      <w:rPr>
        <w:rFonts w:ascii="Wingdings" w:hAnsi="Wingdings" w:hint="default"/>
      </w:rPr>
    </w:lvl>
  </w:abstractNum>
  <w:abstractNum w:abstractNumId="14" w15:restartNumberingAfterBreak="0">
    <w:nsid w:val="7B816613"/>
    <w:multiLevelType w:val="hybridMultilevel"/>
    <w:tmpl w:val="8B1E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3"/>
  </w:num>
  <w:num w:numId="5">
    <w:abstractNumId w:val="6"/>
  </w:num>
  <w:num w:numId="6">
    <w:abstractNumId w:val="9"/>
  </w:num>
  <w:num w:numId="7">
    <w:abstractNumId w:val="2"/>
  </w:num>
  <w:num w:numId="8">
    <w:abstractNumId w:val="12"/>
  </w:num>
  <w:num w:numId="9">
    <w:abstractNumId w:val="1"/>
  </w:num>
  <w:num w:numId="10">
    <w:abstractNumId w:val="5"/>
  </w:num>
  <w:num w:numId="11">
    <w:abstractNumId w:val="8"/>
  </w:num>
  <w:num w:numId="12">
    <w:abstractNumId w:val="7"/>
  </w:num>
  <w:num w:numId="13">
    <w:abstractNumId w:val="4"/>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98"/>
    <w:rsid w:val="00005482"/>
    <w:rsid w:val="000136BB"/>
    <w:rsid w:val="000145F3"/>
    <w:rsid w:val="0001605E"/>
    <w:rsid w:val="000168C3"/>
    <w:rsid w:val="00016B6B"/>
    <w:rsid w:val="00017A01"/>
    <w:rsid w:val="00017BA6"/>
    <w:rsid w:val="00023A5B"/>
    <w:rsid w:val="000247A3"/>
    <w:rsid w:val="00026F9E"/>
    <w:rsid w:val="00031A81"/>
    <w:rsid w:val="0003228A"/>
    <w:rsid w:val="0003307B"/>
    <w:rsid w:val="000344D8"/>
    <w:rsid w:val="0003688A"/>
    <w:rsid w:val="00043A92"/>
    <w:rsid w:val="00045FB2"/>
    <w:rsid w:val="000503B8"/>
    <w:rsid w:val="00050D2D"/>
    <w:rsid w:val="000528A2"/>
    <w:rsid w:val="00054CB8"/>
    <w:rsid w:val="00057056"/>
    <w:rsid w:val="00065A71"/>
    <w:rsid w:val="0006765B"/>
    <w:rsid w:val="000676FD"/>
    <w:rsid w:val="00070650"/>
    <w:rsid w:val="00070B50"/>
    <w:rsid w:val="00083D5C"/>
    <w:rsid w:val="000878D6"/>
    <w:rsid w:val="000951C1"/>
    <w:rsid w:val="00097D42"/>
    <w:rsid w:val="000A14AC"/>
    <w:rsid w:val="000A4B65"/>
    <w:rsid w:val="000A4F09"/>
    <w:rsid w:val="000A74BE"/>
    <w:rsid w:val="000B08C7"/>
    <w:rsid w:val="000B1A67"/>
    <w:rsid w:val="000C15EA"/>
    <w:rsid w:val="000C2CAB"/>
    <w:rsid w:val="000C7D55"/>
    <w:rsid w:val="000D00E9"/>
    <w:rsid w:val="000D5BB8"/>
    <w:rsid w:val="000E0A6B"/>
    <w:rsid w:val="000E7F96"/>
    <w:rsid w:val="000F41F1"/>
    <w:rsid w:val="000F4AB9"/>
    <w:rsid w:val="000F596E"/>
    <w:rsid w:val="000F716E"/>
    <w:rsid w:val="000F7EE8"/>
    <w:rsid w:val="00101EDF"/>
    <w:rsid w:val="0010235C"/>
    <w:rsid w:val="00102AD8"/>
    <w:rsid w:val="0010622A"/>
    <w:rsid w:val="00106B4B"/>
    <w:rsid w:val="00110B28"/>
    <w:rsid w:val="001119D4"/>
    <w:rsid w:val="001126D7"/>
    <w:rsid w:val="00112B76"/>
    <w:rsid w:val="0011716A"/>
    <w:rsid w:val="0011786B"/>
    <w:rsid w:val="00120850"/>
    <w:rsid w:val="00125AEB"/>
    <w:rsid w:val="00130F21"/>
    <w:rsid w:val="001343EA"/>
    <w:rsid w:val="00135638"/>
    <w:rsid w:val="00135B9D"/>
    <w:rsid w:val="0013754B"/>
    <w:rsid w:val="001417F0"/>
    <w:rsid w:val="00142A5C"/>
    <w:rsid w:val="00143762"/>
    <w:rsid w:val="00150DEB"/>
    <w:rsid w:val="00153BD4"/>
    <w:rsid w:val="00153D5C"/>
    <w:rsid w:val="00155A51"/>
    <w:rsid w:val="001562DD"/>
    <w:rsid w:val="00156382"/>
    <w:rsid w:val="00156D38"/>
    <w:rsid w:val="00157C01"/>
    <w:rsid w:val="00167426"/>
    <w:rsid w:val="001773F1"/>
    <w:rsid w:val="0018121C"/>
    <w:rsid w:val="001821D9"/>
    <w:rsid w:val="001823F1"/>
    <w:rsid w:val="001867F1"/>
    <w:rsid w:val="00191D19"/>
    <w:rsid w:val="001922AF"/>
    <w:rsid w:val="00193FB0"/>
    <w:rsid w:val="001970CC"/>
    <w:rsid w:val="001A34AF"/>
    <w:rsid w:val="001A35CE"/>
    <w:rsid w:val="001A76F0"/>
    <w:rsid w:val="001B00F7"/>
    <w:rsid w:val="001B2A6A"/>
    <w:rsid w:val="001B378D"/>
    <w:rsid w:val="001B612B"/>
    <w:rsid w:val="001B76A2"/>
    <w:rsid w:val="001C0407"/>
    <w:rsid w:val="001C193B"/>
    <w:rsid w:val="001C4C25"/>
    <w:rsid w:val="001C7630"/>
    <w:rsid w:val="001D2246"/>
    <w:rsid w:val="001D278B"/>
    <w:rsid w:val="001D393C"/>
    <w:rsid w:val="001D4558"/>
    <w:rsid w:val="001D4812"/>
    <w:rsid w:val="001D5ACF"/>
    <w:rsid w:val="001D63CC"/>
    <w:rsid w:val="001E013B"/>
    <w:rsid w:val="001E22BA"/>
    <w:rsid w:val="001F1021"/>
    <w:rsid w:val="001F5367"/>
    <w:rsid w:val="002001E0"/>
    <w:rsid w:val="002009D1"/>
    <w:rsid w:val="00200F8F"/>
    <w:rsid w:val="00201BD9"/>
    <w:rsid w:val="00207FE8"/>
    <w:rsid w:val="00212EBD"/>
    <w:rsid w:val="0021351C"/>
    <w:rsid w:val="00214969"/>
    <w:rsid w:val="00215B46"/>
    <w:rsid w:val="002170C5"/>
    <w:rsid w:val="00221327"/>
    <w:rsid w:val="00224CDA"/>
    <w:rsid w:val="002250A8"/>
    <w:rsid w:val="00226B59"/>
    <w:rsid w:val="002416BF"/>
    <w:rsid w:val="0024379B"/>
    <w:rsid w:val="00244626"/>
    <w:rsid w:val="00246AC7"/>
    <w:rsid w:val="0024718E"/>
    <w:rsid w:val="00251050"/>
    <w:rsid w:val="00253842"/>
    <w:rsid w:val="00264AC7"/>
    <w:rsid w:val="002671A3"/>
    <w:rsid w:val="00267759"/>
    <w:rsid w:val="002774E1"/>
    <w:rsid w:val="00281D2E"/>
    <w:rsid w:val="0028429C"/>
    <w:rsid w:val="00291AFD"/>
    <w:rsid w:val="002945F3"/>
    <w:rsid w:val="00295741"/>
    <w:rsid w:val="002966EE"/>
    <w:rsid w:val="00297E1A"/>
    <w:rsid w:val="002A039B"/>
    <w:rsid w:val="002A3E1D"/>
    <w:rsid w:val="002A6685"/>
    <w:rsid w:val="002B026E"/>
    <w:rsid w:val="002B0D98"/>
    <w:rsid w:val="002B1530"/>
    <w:rsid w:val="002B28B9"/>
    <w:rsid w:val="002B2F2D"/>
    <w:rsid w:val="002B4E28"/>
    <w:rsid w:val="002C05E5"/>
    <w:rsid w:val="002C0922"/>
    <w:rsid w:val="002C2979"/>
    <w:rsid w:val="002C2EF3"/>
    <w:rsid w:val="002C54D7"/>
    <w:rsid w:val="002C5B5B"/>
    <w:rsid w:val="002D6E61"/>
    <w:rsid w:val="002D7DAF"/>
    <w:rsid w:val="002E0060"/>
    <w:rsid w:val="002E0F6A"/>
    <w:rsid w:val="002E67B6"/>
    <w:rsid w:val="002E692C"/>
    <w:rsid w:val="002F1594"/>
    <w:rsid w:val="002F4041"/>
    <w:rsid w:val="002F59DB"/>
    <w:rsid w:val="002F5F8D"/>
    <w:rsid w:val="003036E3"/>
    <w:rsid w:val="00305685"/>
    <w:rsid w:val="003071B6"/>
    <w:rsid w:val="003103A4"/>
    <w:rsid w:val="00310B21"/>
    <w:rsid w:val="00311381"/>
    <w:rsid w:val="0031191E"/>
    <w:rsid w:val="00311D9B"/>
    <w:rsid w:val="00321D9B"/>
    <w:rsid w:val="0032553F"/>
    <w:rsid w:val="00326F7E"/>
    <w:rsid w:val="00334071"/>
    <w:rsid w:val="00334A4F"/>
    <w:rsid w:val="003366D6"/>
    <w:rsid w:val="003404C2"/>
    <w:rsid w:val="00341675"/>
    <w:rsid w:val="00342925"/>
    <w:rsid w:val="00344AEC"/>
    <w:rsid w:val="00350F01"/>
    <w:rsid w:val="00351F0B"/>
    <w:rsid w:val="00352B0A"/>
    <w:rsid w:val="0035794B"/>
    <w:rsid w:val="003614F2"/>
    <w:rsid w:val="003651F4"/>
    <w:rsid w:val="00365896"/>
    <w:rsid w:val="00365CBC"/>
    <w:rsid w:val="003714F1"/>
    <w:rsid w:val="003760AC"/>
    <w:rsid w:val="00376988"/>
    <w:rsid w:val="0037762D"/>
    <w:rsid w:val="003816FE"/>
    <w:rsid w:val="00382298"/>
    <w:rsid w:val="003848B1"/>
    <w:rsid w:val="00384DD2"/>
    <w:rsid w:val="0039252E"/>
    <w:rsid w:val="003A2D9E"/>
    <w:rsid w:val="003B026B"/>
    <w:rsid w:val="003B1FB8"/>
    <w:rsid w:val="003B3CBA"/>
    <w:rsid w:val="003B4C4B"/>
    <w:rsid w:val="003B4E29"/>
    <w:rsid w:val="003B7E74"/>
    <w:rsid w:val="003C5106"/>
    <w:rsid w:val="003C5D6A"/>
    <w:rsid w:val="003D0CB2"/>
    <w:rsid w:val="003D5E4B"/>
    <w:rsid w:val="003E072B"/>
    <w:rsid w:val="003E501F"/>
    <w:rsid w:val="003E6025"/>
    <w:rsid w:val="003E6936"/>
    <w:rsid w:val="003F13D1"/>
    <w:rsid w:val="003F21AA"/>
    <w:rsid w:val="003F3E55"/>
    <w:rsid w:val="003F53E1"/>
    <w:rsid w:val="003F5A47"/>
    <w:rsid w:val="0040091E"/>
    <w:rsid w:val="00404AEC"/>
    <w:rsid w:val="00407DCE"/>
    <w:rsid w:val="0041304B"/>
    <w:rsid w:val="00415596"/>
    <w:rsid w:val="00415A61"/>
    <w:rsid w:val="004169B6"/>
    <w:rsid w:val="00422C9B"/>
    <w:rsid w:val="0042735F"/>
    <w:rsid w:val="00427CD3"/>
    <w:rsid w:val="00427F92"/>
    <w:rsid w:val="00433C7F"/>
    <w:rsid w:val="00433D4D"/>
    <w:rsid w:val="0043663A"/>
    <w:rsid w:val="00436C2A"/>
    <w:rsid w:val="004371D8"/>
    <w:rsid w:val="0044736E"/>
    <w:rsid w:val="0044783C"/>
    <w:rsid w:val="00451042"/>
    <w:rsid w:val="004512D3"/>
    <w:rsid w:val="004615EF"/>
    <w:rsid w:val="0046172C"/>
    <w:rsid w:val="004628A9"/>
    <w:rsid w:val="00463C2D"/>
    <w:rsid w:val="00465C1C"/>
    <w:rsid w:val="0047233A"/>
    <w:rsid w:val="00473BA9"/>
    <w:rsid w:val="00473F13"/>
    <w:rsid w:val="004762CB"/>
    <w:rsid w:val="00483650"/>
    <w:rsid w:val="004837C0"/>
    <w:rsid w:val="00483A09"/>
    <w:rsid w:val="00483E48"/>
    <w:rsid w:val="00484F0A"/>
    <w:rsid w:val="00487383"/>
    <w:rsid w:val="00492C77"/>
    <w:rsid w:val="004939E7"/>
    <w:rsid w:val="00493D03"/>
    <w:rsid w:val="00493D27"/>
    <w:rsid w:val="004A441F"/>
    <w:rsid w:val="004A4992"/>
    <w:rsid w:val="004A5A74"/>
    <w:rsid w:val="004A7C66"/>
    <w:rsid w:val="004B3485"/>
    <w:rsid w:val="004C7149"/>
    <w:rsid w:val="004D020A"/>
    <w:rsid w:val="004D0F15"/>
    <w:rsid w:val="004D671C"/>
    <w:rsid w:val="004D6C65"/>
    <w:rsid w:val="004D706D"/>
    <w:rsid w:val="004E3355"/>
    <w:rsid w:val="004E5EE6"/>
    <w:rsid w:val="004F070D"/>
    <w:rsid w:val="004F3C9C"/>
    <w:rsid w:val="004F4665"/>
    <w:rsid w:val="004F489F"/>
    <w:rsid w:val="004F5B8D"/>
    <w:rsid w:val="005006C4"/>
    <w:rsid w:val="00501517"/>
    <w:rsid w:val="0051422A"/>
    <w:rsid w:val="00515A1B"/>
    <w:rsid w:val="005163EB"/>
    <w:rsid w:val="00516ACB"/>
    <w:rsid w:val="00523495"/>
    <w:rsid w:val="00524970"/>
    <w:rsid w:val="0052532E"/>
    <w:rsid w:val="00527819"/>
    <w:rsid w:val="005336D3"/>
    <w:rsid w:val="00534E8C"/>
    <w:rsid w:val="005403B8"/>
    <w:rsid w:val="005411D8"/>
    <w:rsid w:val="0054151D"/>
    <w:rsid w:val="00541800"/>
    <w:rsid w:val="005426E7"/>
    <w:rsid w:val="00543707"/>
    <w:rsid w:val="005437D7"/>
    <w:rsid w:val="00546DFC"/>
    <w:rsid w:val="00550641"/>
    <w:rsid w:val="00554B97"/>
    <w:rsid w:val="00555688"/>
    <w:rsid w:val="00555763"/>
    <w:rsid w:val="00557878"/>
    <w:rsid w:val="00561768"/>
    <w:rsid w:val="00562BE6"/>
    <w:rsid w:val="005644E3"/>
    <w:rsid w:val="00572518"/>
    <w:rsid w:val="005738CE"/>
    <w:rsid w:val="00575026"/>
    <w:rsid w:val="00575B4F"/>
    <w:rsid w:val="00575CF9"/>
    <w:rsid w:val="00576766"/>
    <w:rsid w:val="00581766"/>
    <w:rsid w:val="00583AB7"/>
    <w:rsid w:val="00585C28"/>
    <w:rsid w:val="005865DB"/>
    <w:rsid w:val="005905AF"/>
    <w:rsid w:val="00591DD1"/>
    <w:rsid w:val="00594A4C"/>
    <w:rsid w:val="00594FC0"/>
    <w:rsid w:val="005A0159"/>
    <w:rsid w:val="005A4523"/>
    <w:rsid w:val="005A4964"/>
    <w:rsid w:val="005A6E11"/>
    <w:rsid w:val="005B0F9E"/>
    <w:rsid w:val="005B592B"/>
    <w:rsid w:val="005B757E"/>
    <w:rsid w:val="005B7DCB"/>
    <w:rsid w:val="005C1942"/>
    <w:rsid w:val="005C1D09"/>
    <w:rsid w:val="005D3BB9"/>
    <w:rsid w:val="005D74BE"/>
    <w:rsid w:val="005E2F67"/>
    <w:rsid w:val="005E59C4"/>
    <w:rsid w:val="005E7E3A"/>
    <w:rsid w:val="005F2F28"/>
    <w:rsid w:val="005F3074"/>
    <w:rsid w:val="005F3484"/>
    <w:rsid w:val="005F6298"/>
    <w:rsid w:val="006019DF"/>
    <w:rsid w:val="00602492"/>
    <w:rsid w:val="00607561"/>
    <w:rsid w:val="0061100C"/>
    <w:rsid w:val="006117EE"/>
    <w:rsid w:val="00613B3A"/>
    <w:rsid w:val="00613FA0"/>
    <w:rsid w:val="00617DB1"/>
    <w:rsid w:val="00620EBC"/>
    <w:rsid w:val="0062190A"/>
    <w:rsid w:val="00624088"/>
    <w:rsid w:val="006267F6"/>
    <w:rsid w:val="006334E6"/>
    <w:rsid w:val="00633D0C"/>
    <w:rsid w:val="00636E24"/>
    <w:rsid w:val="00637491"/>
    <w:rsid w:val="00642159"/>
    <w:rsid w:val="00644ADF"/>
    <w:rsid w:val="00647BE3"/>
    <w:rsid w:val="00654817"/>
    <w:rsid w:val="00654995"/>
    <w:rsid w:val="006549BE"/>
    <w:rsid w:val="00654A09"/>
    <w:rsid w:val="00654D43"/>
    <w:rsid w:val="00660BFC"/>
    <w:rsid w:val="006613FC"/>
    <w:rsid w:val="00662E94"/>
    <w:rsid w:val="0066428B"/>
    <w:rsid w:val="006642D9"/>
    <w:rsid w:val="00664742"/>
    <w:rsid w:val="006717FD"/>
    <w:rsid w:val="00675087"/>
    <w:rsid w:val="0067579A"/>
    <w:rsid w:val="0068182D"/>
    <w:rsid w:val="0068363F"/>
    <w:rsid w:val="0069108B"/>
    <w:rsid w:val="0069297F"/>
    <w:rsid w:val="00696411"/>
    <w:rsid w:val="00697173"/>
    <w:rsid w:val="006A2421"/>
    <w:rsid w:val="006A5DC5"/>
    <w:rsid w:val="006A6BA3"/>
    <w:rsid w:val="006B5A3B"/>
    <w:rsid w:val="006B5BEC"/>
    <w:rsid w:val="006C4CE7"/>
    <w:rsid w:val="006D0CAD"/>
    <w:rsid w:val="006D1466"/>
    <w:rsid w:val="006D3C87"/>
    <w:rsid w:val="006D5A22"/>
    <w:rsid w:val="006D7ADD"/>
    <w:rsid w:val="006E370E"/>
    <w:rsid w:val="006E4F48"/>
    <w:rsid w:val="006F0E65"/>
    <w:rsid w:val="006F3290"/>
    <w:rsid w:val="006F4986"/>
    <w:rsid w:val="006F6262"/>
    <w:rsid w:val="00702AED"/>
    <w:rsid w:val="00705B77"/>
    <w:rsid w:val="00707A28"/>
    <w:rsid w:val="00711C01"/>
    <w:rsid w:val="0071240C"/>
    <w:rsid w:val="00712854"/>
    <w:rsid w:val="007154B5"/>
    <w:rsid w:val="0071703D"/>
    <w:rsid w:val="00723A29"/>
    <w:rsid w:val="00724D64"/>
    <w:rsid w:val="0073006D"/>
    <w:rsid w:val="00730946"/>
    <w:rsid w:val="007312F0"/>
    <w:rsid w:val="0073241C"/>
    <w:rsid w:val="0073269B"/>
    <w:rsid w:val="00732A94"/>
    <w:rsid w:val="00741588"/>
    <w:rsid w:val="00743E67"/>
    <w:rsid w:val="007452C6"/>
    <w:rsid w:val="00745383"/>
    <w:rsid w:val="00745EDE"/>
    <w:rsid w:val="00746A0B"/>
    <w:rsid w:val="007506CD"/>
    <w:rsid w:val="00755CBD"/>
    <w:rsid w:val="00761E3A"/>
    <w:rsid w:val="007639B0"/>
    <w:rsid w:val="007660DB"/>
    <w:rsid w:val="007704D6"/>
    <w:rsid w:val="00770668"/>
    <w:rsid w:val="00771A5C"/>
    <w:rsid w:val="00774DB1"/>
    <w:rsid w:val="007770E8"/>
    <w:rsid w:val="00782D6F"/>
    <w:rsid w:val="00782DF7"/>
    <w:rsid w:val="00786B5F"/>
    <w:rsid w:val="0079197B"/>
    <w:rsid w:val="00791A43"/>
    <w:rsid w:val="007A06C4"/>
    <w:rsid w:val="007A5638"/>
    <w:rsid w:val="007B060F"/>
    <w:rsid w:val="007B26C6"/>
    <w:rsid w:val="007B3484"/>
    <w:rsid w:val="007B35B7"/>
    <w:rsid w:val="007B4905"/>
    <w:rsid w:val="007B51B7"/>
    <w:rsid w:val="007B6D39"/>
    <w:rsid w:val="007C1C61"/>
    <w:rsid w:val="007C1EC1"/>
    <w:rsid w:val="007C6300"/>
    <w:rsid w:val="007D0464"/>
    <w:rsid w:val="007D38DD"/>
    <w:rsid w:val="007D5F4E"/>
    <w:rsid w:val="007D6219"/>
    <w:rsid w:val="007D7CE4"/>
    <w:rsid w:val="007E053C"/>
    <w:rsid w:val="007E0B27"/>
    <w:rsid w:val="007E1258"/>
    <w:rsid w:val="007E4BEB"/>
    <w:rsid w:val="007E5442"/>
    <w:rsid w:val="007F48C8"/>
    <w:rsid w:val="007F49C9"/>
    <w:rsid w:val="008051BE"/>
    <w:rsid w:val="00807659"/>
    <w:rsid w:val="0081124A"/>
    <w:rsid w:val="008170D3"/>
    <w:rsid w:val="008176D7"/>
    <w:rsid w:val="00823C9D"/>
    <w:rsid w:val="00830CEB"/>
    <w:rsid w:val="00834389"/>
    <w:rsid w:val="00834EB5"/>
    <w:rsid w:val="00836A05"/>
    <w:rsid w:val="00841246"/>
    <w:rsid w:val="00842F98"/>
    <w:rsid w:val="0084616C"/>
    <w:rsid w:val="00846B23"/>
    <w:rsid w:val="00846F33"/>
    <w:rsid w:val="0084777B"/>
    <w:rsid w:val="00852003"/>
    <w:rsid w:val="0085246F"/>
    <w:rsid w:val="00853766"/>
    <w:rsid w:val="008537AA"/>
    <w:rsid w:val="0085401F"/>
    <w:rsid w:val="00855255"/>
    <w:rsid w:val="00855CE0"/>
    <w:rsid w:val="008563C9"/>
    <w:rsid w:val="00861CA2"/>
    <w:rsid w:val="00870668"/>
    <w:rsid w:val="00872936"/>
    <w:rsid w:val="00874DC2"/>
    <w:rsid w:val="0087581B"/>
    <w:rsid w:val="00883CDA"/>
    <w:rsid w:val="008846BF"/>
    <w:rsid w:val="0088602B"/>
    <w:rsid w:val="008874F0"/>
    <w:rsid w:val="00891BBE"/>
    <w:rsid w:val="00893039"/>
    <w:rsid w:val="00893B7C"/>
    <w:rsid w:val="00895210"/>
    <w:rsid w:val="00896973"/>
    <w:rsid w:val="008A5CDC"/>
    <w:rsid w:val="008B5966"/>
    <w:rsid w:val="008C50DD"/>
    <w:rsid w:val="008C5CE7"/>
    <w:rsid w:val="008C6B4E"/>
    <w:rsid w:val="008C6F28"/>
    <w:rsid w:val="008D01C6"/>
    <w:rsid w:val="008D30C2"/>
    <w:rsid w:val="008D43ED"/>
    <w:rsid w:val="008E2DC4"/>
    <w:rsid w:val="008E48BD"/>
    <w:rsid w:val="008E6614"/>
    <w:rsid w:val="008E6AF8"/>
    <w:rsid w:val="008E72D9"/>
    <w:rsid w:val="00902945"/>
    <w:rsid w:val="00902EF2"/>
    <w:rsid w:val="00906E22"/>
    <w:rsid w:val="00911824"/>
    <w:rsid w:val="009146D5"/>
    <w:rsid w:val="00915B6D"/>
    <w:rsid w:val="00916F27"/>
    <w:rsid w:val="0092102E"/>
    <w:rsid w:val="00922E90"/>
    <w:rsid w:val="00924EA8"/>
    <w:rsid w:val="00925891"/>
    <w:rsid w:val="00925F51"/>
    <w:rsid w:val="00930FF5"/>
    <w:rsid w:val="00943303"/>
    <w:rsid w:val="00943C98"/>
    <w:rsid w:val="00947703"/>
    <w:rsid w:val="009479CD"/>
    <w:rsid w:val="00953715"/>
    <w:rsid w:val="00956EAB"/>
    <w:rsid w:val="009636F4"/>
    <w:rsid w:val="00975A17"/>
    <w:rsid w:val="00976533"/>
    <w:rsid w:val="00977AA9"/>
    <w:rsid w:val="0098079F"/>
    <w:rsid w:val="00981D5B"/>
    <w:rsid w:val="0098279B"/>
    <w:rsid w:val="00984CB6"/>
    <w:rsid w:val="00991AA4"/>
    <w:rsid w:val="00993D76"/>
    <w:rsid w:val="009B514D"/>
    <w:rsid w:val="009B6B67"/>
    <w:rsid w:val="009C02ED"/>
    <w:rsid w:val="009C0D2E"/>
    <w:rsid w:val="009C0D9B"/>
    <w:rsid w:val="009C1841"/>
    <w:rsid w:val="009C339B"/>
    <w:rsid w:val="009C3528"/>
    <w:rsid w:val="009C4701"/>
    <w:rsid w:val="009C52D7"/>
    <w:rsid w:val="009C638B"/>
    <w:rsid w:val="009C7C6F"/>
    <w:rsid w:val="009D3A54"/>
    <w:rsid w:val="009D4740"/>
    <w:rsid w:val="009D62D0"/>
    <w:rsid w:val="009D7FC7"/>
    <w:rsid w:val="009E3DE5"/>
    <w:rsid w:val="009E41B6"/>
    <w:rsid w:val="009E4EFF"/>
    <w:rsid w:val="009E77F1"/>
    <w:rsid w:val="009F0BE0"/>
    <w:rsid w:val="009F241A"/>
    <w:rsid w:val="009F3964"/>
    <w:rsid w:val="009F5225"/>
    <w:rsid w:val="009F5B2F"/>
    <w:rsid w:val="009F70F6"/>
    <w:rsid w:val="00A00286"/>
    <w:rsid w:val="00A0162B"/>
    <w:rsid w:val="00A01D25"/>
    <w:rsid w:val="00A10BE4"/>
    <w:rsid w:val="00A10CDA"/>
    <w:rsid w:val="00A16442"/>
    <w:rsid w:val="00A16F17"/>
    <w:rsid w:val="00A16FEB"/>
    <w:rsid w:val="00A21304"/>
    <w:rsid w:val="00A22A44"/>
    <w:rsid w:val="00A22FE5"/>
    <w:rsid w:val="00A26F99"/>
    <w:rsid w:val="00A32A9D"/>
    <w:rsid w:val="00A408A4"/>
    <w:rsid w:val="00A4147D"/>
    <w:rsid w:val="00A4211D"/>
    <w:rsid w:val="00A43E22"/>
    <w:rsid w:val="00A52B01"/>
    <w:rsid w:val="00A57577"/>
    <w:rsid w:val="00A57A87"/>
    <w:rsid w:val="00A60416"/>
    <w:rsid w:val="00A605FA"/>
    <w:rsid w:val="00A669AA"/>
    <w:rsid w:val="00A67682"/>
    <w:rsid w:val="00A67C65"/>
    <w:rsid w:val="00A71E60"/>
    <w:rsid w:val="00A73AB8"/>
    <w:rsid w:val="00A74000"/>
    <w:rsid w:val="00A746CA"/>
    <w:rsid w:val="00A7491E"/>
    <w:rsid w:val="00A77100"/>
    <w:rsid w:val="00A80432"/>
    <w:rsid w:val="00A82139"/>
    <w:rsid w:val="00A82E21"/>
    <w:rsid w:val="00A8406A"/>
    <w:rsid w:val="00A85E4B"/>
    <w:rsid w:val="00A87A90"/>
    <w:rsid w:val="00A978E6"/>
    <w:rsid w:val="00AA1FC6"/>
    <w:rsid w:val="00AA5CB8"/>
    <w:rsid w:val="00AB4394"/>
    <w:rsid w:val="00AB495A"/>
    <w:rsid w:val="00AB61B9"/>
    <w:rsid w:val="00AC4CE9"/>
    <w:rsid w:val="00AC64CD"/>
    <w:rsid w:val="00AD0BB9"/>
    <w:rsid w:val="00AD614E"/>
    <w:rsid w:val="00AD620C"/>
    <w:rsid w:val="00AE08D6"/>
    <w:rsid w:val="00AE5529"/>
    <w:rsid w:val="00AF70D3"/>
    <w:rsid w:val="00AF7251"/>
    <w:rsid w:val="00B04C4C"/>
    <w:rsid w:val="00B07BD2"/>
    <w:rsid w:val="00B11084"/>
    <w:rsid w:val="00B12BA7"/>
    <w:rsid w:val="00B16C9D"/>
    <w:rsid w:val="00B21E73"/>
    <w:rsid w:val="00B248A6"/>
    <w:rsid w:val="00B30572"/>
    <w:rsid w:val="00B44E12"/>
    <w:rsid w:val="00B4518A"/>
    <w:rsid w:val="00B462B6"/>
    <w:rsid w:val="00B519DD"/>
    <w:rsid w:val="00B52F93"/>
    <w:rsid w:val="00B53D20"/>
    <w:rsid w:val="00B56694"/>
    <w:rsid w:val="00B56ECA"/>
    <w:rsid w:val="00B61678"/>
    <w:rsid w:val="00B639DD"/>
    <w:rsid w:val="00B66B37"/>
    <w:rsid w:val="00B6760E"/>
    <w:rsid w:val="00B81FDD"/>
    <w:rsid w:val="00B82C76"/>
    <w:rsid w:val="00B9278B"/>
    <w:rsid w:val="00B92DE3"/>
    <w:rsid w:val="00BA0CC8"/>
    <w:rsid w:val="00BA1432"/>
    <w:rsid w:val="00BA1AB8"/>
    <w:rsid w:val="00BA2636"/>
    <w:rsid w:val="00BA3090"/>
    <w:rsid w:val="00BB0715"/>
    <w:rsid w:val="00BB2098"/>
    <w:rsid w:val="00BB24FB"/>
    <w:rsid w:val="00BB2F8B"/>
    <w:rsid w:val="00BC00BF"/>
    <w:rsid w:val="00BC02E5"/>
    <w:rsid w:val="00BC046A"/>
    <w:rsid w:val="00BC3CE8"/>
    <w:rsid w:val="00BC64C1"/>
    <w:rsid w:val="00BD0090"/>
    <w:rsid w:val="00BD03F8"/>
    <w:rsid w:val="00BD09EF"/>
    <w:rsid w:val="00BD0DD9"/>
    <w:rsid w:val="00BD1CE0"/>
    <w:rsid w:val="00BD62A6"/>
    <w:rsid w:val="00BD76D3"/>
    <w:rsid w:val="00BE2273"/>
    <w:rsid w:val="00BE2845"/>
    <w:rsid w:val="00BE47C3"/>
    <w:rsid w:val="00BF1B16"/>
    <w:rsid w:val="00BF2969"/>
    <w:rsid w:val="00BF2DA8"/>
    <w:rsid w:val="00BF42B0"/>
    <w:rsid w:val="00BF4954"/>
    <w:rsid w:val="00C03B9A"/>
    <w:rsid w:val="00C0538B"/>
    <w:rsid w:val="00C11623"/>
    <w:rsid w:val="00C119A1"/>
    <w:rsid w:val="00C1302C"/>
    <w:rsid w:val="00C13DE1"/>
    <w:rsid w:val="00C147C1"/>
    <w:rsid w:val="00C16AD5"/>
    <w:rsid w:val="00C23616"/>
    <w:rsid w:val="00C259A0"/>
    <w:rsid w:val="00C27179"/>
    <w:rsid w:val="00C321C4"/>
    <w:rsid w:val="00C35AAE"/>
    <w:rsid w:val="00C3712D"/>
    <w:rsid w:val="00C37B86"/>
    <w:rsid w:val="00C42240"/>
    <w:rsid w:val="00C43334"/>
    <w:rsid w:val="00C43752"/>
    <w:rsid w:val="00C46409"/>
    <w:rsid w:val="00C46C78"/>
    <w:rsid w:val="00C46DF0"/>
    <w:rsid w:val="00C47A1B"/>
    <w:rsid w:val="00C47E75"/>
    <w:rsid w:val="00C5130F"/>
    <w:rsid w:val="00C517B1"/>
    <w:rsid w:val="00C52F23"/>
    <w:rsid w:val="00C579B4"/>
    <w:rsid w:val="00C617E2"/>
    <w:rsid w:val="00C618D8"/>
    <w:rsid w:val="00C622EC"/>
    <w:rsid w:val="00C62D7B"/>
    <w:rsid w:val="00C648F2"/>
    <w:rsid w:val="00C67354"/>
    <w:rsid w:val="00C70066"/>
    <w:rsid w:val="00C77F59"/>
    <w:rsid w:val="00C805B7"/>
    <w:rsid w:val="00C826DE"/>
    <w:rsid w:val="00C8658F"/>
    <w:rsid w:val="00C87469"/>
    <w:rsid w:val="00C93C1E"/>
    <w:rsid w:val="00C93DF1"/>
    <w:rsid w:val="00C9476A"/>
    <w:rsid w:val="00CA224B"/>
    <w:rsid w:val="00CA3873"/>
    <w:rsid w:val="00CA5AFF"/>
    <w:rsid w:val="00CA60FB"/>
    <w:rsid w:val="00CA78A6"/>
    <w:rsid w:val="00CA7DCD"/>
    <w:rsid w:val="00CB0DE9"/>
    <w:rsid w:val="00CB2381"/>
    <w:rsid w:val="00CB67FA"/>
    <w:rsid w:val="00CC0079"/>
    <w:rsid w:val="00CC0349"/>
    <w:rsid w:val="00CC0534"/>
    <w:rsid w:val="00CC156D"/>
    <w:rsid w:val="00CC2624"/>
    <w:rsid w:val="00CC4FA6"/>
    <w:rsid w:val="00CD0B07"/>
    <w:rsid w:val="00CD31DD"/>
    <w:rsid w:val="00CD3424"/>
    <w:rsid w:val="00CE0AFA"/>
    <w:rsid w:val="00CE228C"/>
    <w:rsid w:val="00CE3D34"/>
    <w:rsid w:val="00CF1077"/>
    <w:rsid w:val="00CF5F58"/>
    <w:rsid w:val="00CF63B4"/>
    <w:rsid w:val="00CF7277"/>
    <w:rsid w:val="00D004C4"/>
    <w:rsid w:val="00D013BC"/>
    <w:rsid w:val="00D02FE1"/>
    <w:rsid w:val="00D03BE7"/>
    <w:rsid w:val="00D04464"/>
    <w:rsid w:val="00D06D70"/>
    <w:rsid w:val="00D06F69"/>
    <w:rsid w:val="00D07729"/>
    <w:rsid w:val="00D13EF8"/>
    <w:rsid w:val="00D173F6"/>
    <w:rsid w:val="00D178A5"/>
    <w:rsid w:val="00D22AB3"/>
    <w:rsid w:val="00D22C99"/>
    <w:rsid w:val="00D25126"/>
    <w:rsid w:val="00D2549D"/>
    <w:rsid w:val="00D273A7"/>
    <w:rsid w:val="00D3025D"/>
    <w:rsid w:val="00D31B9E"/>
    <w:rsid w:val="00D354AF"/>
    <w:rsid w:val="00D360EE"/>
    <w:rsid w:val="00D4101D"/>
    <w:rsid w:val="00D41057"/>
    <w:rsid w:val="00D41893"/>
    <w:rsid w:val="00D436DD"/>
    <w:rsid w:val="00D43900"/>
    <w:rsid w:val="00D449E9"/>
    <w:rsid w:val="00D452A8"/>
    <w:rsid w:val="00D46676"/>
    <w:rsid w:val="00D510B3"/>
    <w:rsid w:val="00D549FC"/>
    <w:rsid w:val="00D56005"/>
    <w:rsid w:val="00D57420"/>
    <w:rsid w:val="00D60E36"/>
    <w:rsid w:val="00D61A80"/>
    <w:rsid w:val="00D61F91"/>
    <w:rsid w:val="00D65594"/>
    <w:rsid w:val="00D700A6"/>
    <w:rsid w:val="00D733CD"/>
    <w:rsid w:val="00D7365A"/>
    <w:rsid w:val="00D73939"/>
    <w:rsid w:val="00D80C96"/>
    <w:rsid w:val="00D82280"/>
    <w:rsid w:val="00D9052E"/>
    <w:rsid w:val="00D925A7"/>
    <w:rsid w:val="00D92B60"/>
    <w:rsid w:val="00D93F99"/>
    <w:rsid w:val="00D94530"/>
    <w:rsid w:val="00D94D37"/>
    <w:rsid w:val="00D96E41"/>
    <w:rsid w:val="00DA0418"/>
    <w:rsid w:val="00DA123B"/>
    <w:rsid w:val="00DA1E30"/>
    <w:rsid w:val="00DA6423"/>
    <w:rsid w:val="00DA6C8A"/>
    <w:rsid w:val="00DB23B3"/>
    <w:rsid w:val="00DC3567"/>
    <w:rsid w:val="00DC4DFA"/>
    <w:rsid w:val="00DC577A"/>
    <w:rsid w:val="00DD06AE"/>
    <w:rsid w:val="00DD2594"/>
    <w:rsid w:val="00DD3D6C"/>
    <w:rsid w:val="00DD408A"/>
    <w:rsid w:val="00DD41CF"/>
    <w:rsid w:val="00DD53DF"/>
    <w:rsid w:val="00DD5BF9"/>
    <w:rsid w:val="00DD750D"/>
    <w:rsid w:val="00DE04BF"/>
    <w:rsid w:val="00DE0C03"/>
    <w:rsid w:val="00DE0CF0"/>
    <w:rsid w:val="00DE2482"/>
    <w:rsid w:val="00DE2535"/>
    <w:rsid w:val="00DE5CB2"/>
    <w:rsid w:val="00DE61A2"/>
    <w:rsid w:val="00DF0A2D"/>
    <w:rsid w:val="00DF148D"/>
    <w:rsid w:val="00DF48B3"/>
    <w:rsid w:val="00DF5CBD"/>
    <w:rsid w:val="00DF6BF6"/>
    <w:rsid w:val="00E052AA"/>
    <w:rsid w:val="00E05DBA"/>
    <w:rsid w:val="00E06B18"/>
    <w:rsid w:val="00E14727"/>
    <w:rsid w:val="00E15DD4"/>
    <w:rsid w:val="00E21877"/>
    <w:rsid w:val="00E2378C"/>
    <w:rsid w:val="00E262DB"/>
    <w:rsid w:val="00E31784"/>
    <w:rsid w:val="00E31D07"/>
    <w:rsid w:val="00E33309"/>
    <w:rsid w:val="00E33476"/>
    <w:rsid w:val="00E35478"/>
    <w:rsid w:val="00E35868"/>
    <w:rsid w:val="00E35B9F"/>
    <w:rsid w:val="00E37FDD"/>
    <w:rsid w:val="00E4006B"/>
    <w:rsid w:val="00E428C7"/>
    <w:rsid w:val="00E448B6"/>
    <w:rsid w:val="00E451D0"/>
    <w:rsid w:val="00E468B9"/>
    <w:rsid w:val="00E5123A"/>
    <w:rsid w:val="00E53D55"/>
    <w:rsid w:val="00E5646A"/>
    <w:rsid w:val="00E67658"/>
    <w:rsid w:val="00E71343"/>
    <w:rsid w:val="00E7158D"/>
    <w:rsid w:val="00E74475"/>
    <w:rsid w:val="00E746A4"/>
    <w:rsid w:val="00E75200"/>
    <w:rsid w:val="00E85DC9"/>
    <w:rsid w:val="00E901A7"/>
    <w:rsid w:val="00E9171D"/>
    <w:rsid w:val="00E92985"/>
    <w:rsid w:val="00E93BA8"/>
    <w:rsid w:val="00E958F5"/>
    <w:rsid w:val="00E97D97"/>
    <w:rsid w:val="00EA1D7D"/>
    <w:rsid w:val="00EA233B"/>
    <w:rsid w:val="00EA331B"/>
    <w:rsid w:val="00EA681E"/>
    <w:rsid w:val="00EA7328"/>
    <w:rsid w:val="00EA7667"/>
    <w:rsid w:val="00EB5274"/>
    <w:rsid w:val="00EB5D46"/>
    <w:rsid w:val="00EC014C"/>
    <w:rsid w:val="00ED0F32"/>
    <w:rsid w:val="00ED22DC"/>
    <w:rsid w:val="00EE05E0"/>
    <w:rsid w:val="00EE53EE"/>
    <w:rsid w:val="00EE61E4"/>
    <w:rsid w:val="00EE7912"/>
    <w:rsid w:val="00EF3D28"/>
    <w:rsid w:val="00EF4FB3"/>
    <w:rsid w:val="00EF53BC"/>
    <w:rsid w:val="00EF56C7"/>
    <w:rsid w:val="00EF66E8"/>
    <w:rsid w:val="00EF6D30"/>
    <w:rsid w:val="00EF76DD"/>
    <w:rsid w:val="00F01148"/>
    <w:rsid w:val="00F0187A"/>
    <w:rsid w:val="00F03D07"/>
    <w:rsid w:val="00F03FF7"/>
    <w:rsid w:val="00F04BD6"/>
    <w:rsid w:val="00F0526D"/>
    <w:rsid w:val="00F05907"/>
    <w:rsid w:val="00F10866"/>
    <w:rsid w:val="00F111A5"/>
    <w:rsid w:val="00F169BF"/>
    <w:rsid w:val="00F17B6F"/>
    <w:rsid w:val="00F221C4"/>
    <w:rsid w:val="00F24482"/>
    <w:rsid w:val="00F26442"/>
    <w:rsid w:val="00F30247"/>
    <w:rsid w:val="00F31BF3"/>
    <w:rsid w:val="00F36766"/>
    <w:rsid w:val="00F5255F"/>
    <w:rsid w:val="00F5592E"/>
    <w:rsid w:val="00F62D12"/>
    <w:rsid w:val="00F63AEB"/>
    <w:rsid w:val="00F63B7E"/>
    <w:rsid w:val="00F67682"/>
    <w:rsid w:val="00F67C15"/>
    <w:rsid w:val="00F67C8F"/>
    <w:rsid w:val="00F72D75"/>
    <w:rsid w:val="00F73CF6"/>
    <w:rsid w:val="00F73D96"/>
    <w:rsid w:val="00F75DA1"/>
    <w:rsid w:val="00F7AC96"/>
    <w:rsid w:val="00F8332A"/>
    <w:rsid w:val="00F851D3"/>
    <w:rsid w:val="00F85F8A"/>
    <w:rsid w:val="00F925D6"/>
    <w:rsid w:val="00F956FB"/>
    <w:rsid w:val="00F961B9"/>
    <w:rsid w:val="00FA0598"/>
    <w:rsid w:val="00FA3AA3"/>
    <w:rsid w:val="00FA4A8A"/>
    <w:rsid w:val="00FA5D4A"/>
    <w:rsid w:val="00FB0516"/>
    <w:rsid w:val="00FB1455"/>
    <w:rsid w:val="00FB15CD"/>
    <w:rsid w:val="00FC3861"/>
    <w:rsid w:val="00FC72D8"/>
    <w:rsid w:val="00FD1875"/>
    <w:rsid w:val="00FD1985"/>
    <w:rsid w:val="00FE32BD"/>
    <w:rsid w:val="00FE40D6"/>
    <w:rsid w:val="00FF1B05"/>
    <w:rsid w:val="00FF3E35"/>
    <w:rsid w:val="00FF463C"/>
    <w:rsid w:val="00FF5D00"/>
    <w:rsid w:val="010657B7"/>
    <w:rsid w:val="0139442D"/>
    <w:rsid w:val="014C96DE"/>
    <w:rsid w:val="017A2A1E"/>
    <w:rsid w:val="02056134"/>
    <w:rsid w:val="020E572C"/>
    <w:rsid w:val="021FB369"/>
    <w:rsid w:val="025A9546"/>
    <w:rsid w:val="02637B68"/>
    <w:rsid w:val="0264D23F"/>
    <w:rsid w:val="02FF3FB2"/>
    <w:rsid w:val="030B03BF"/>
    <w:rsid w:val="03880938"/>
    <w:rsid w:val="0396A5A4"/>
    <w:rsid w:val="039D7C67"/>
    <w:rsid w:val="039E8BB4"/>
    <w:rsid w:val="03EB151F"/>
    <w:rsid w:val="0410C97A"/>
    <w:rsid w:val="0449B86A"/>
    <w:rsid w:val="049E6217"/>
    <w:rsid w:val="04A3897E"/>
    <w:rsid w:val="04EA27D1"/>
    <w:rsid w:val="050F399A"/>
    <w:rsid w:val="053B4672"/>
    <w:rsid w:val="05D1C624"/>
    <w:rsid w:val="05EA10C7"/>
    <w:rsid w:val="06B999BC"/>
    <w:rsid w:val="06CB88F7"/>
    <w:rsid w:val="06D8D257"/>
    <w:rsid w:val="06E69DA3"/>
    <w:rsid w:val="07008285"/>
    <w:rsid w:val="0745D932"/>
    <w:rsid w:val="074AF265"/>
    <w:rsid w:val="077E1048"/>
    <w:rsid w:val="07A0BB25"/>
    <w:rsid w:val="088D682F"/>
    <w:rsid w:val="089E8241"/>
    <w:rsid w:val="097B534D"/>
    <w:rsid w:val="097D5C56"/>
    <w:rsid w:val="0A1B2489"/>
    <w:rsid w:val="0A26F595"/>
    <w:rsid w:val="0A80C659"/>
    <w:rsid w:val="0ADAC042"/>
    <w:rsid w:val="0AEA10A3"/>
    <w:rsid w:val="0B736526"/>
    <w:rsid w:val="0BA0FCF0"/>
    <w:rsid w:val="0BE22DD0"/>
    <w:rsid w:val="0C055573"/>
    <w:rsid w:val="0C20936D"/>
    <w:rsid w:val="0C2146D0"/>
    <w:rsid w:val="0C31B607"/>
    <w:rsid w:val="0C4029EE"/>
    <w:rsid w:val="0C8ED86B"/>
    <w:rsid w:val="0CEB1B45"/>
    <w:rsid w:val="0CF089CC"/>
    <w:rsid w:val="0D00950F"/>
    <w:rsid w:val="0D351865"/>
    <w:rsid w:val="0D36D904"/>
    <w:rsid w:val="0D397352"/>
    <w:rsid w:val="0D3EF73D"/>
    <w:rsid w:val="0DA4CC65"/>
    <w:rsid w:val="0DB67342"/>
    <w:rsid w:val="0EE14C56"/>
    <w:rsid w:val="0EE94A46"/>
    <w:rsid w:val="0F1E55B5"/>
    <w:rsid w:val="0F8898A6"/>
    <w:rsid w:val="0FE3F2BA"/>
    <w:rsid w:val="110C967F"/>
    <w:rsid w:val="1130D969"/>
    <w:rsid w:val="1194E268"/>
    <w:rsid w:val="11B77165"/>
    <w:rsid w:val="122499DF"/>
    <w:rsid w:val="122EBE8E"/>
    <w:rsid w:val="12B18E47"/>
    <w:rsid w:val="1339297C"/>
    <w:rsid w:val="137EEA09"/>
    <w:rsid w:val="13C2CC1C"/>
    <w:rsid w:val="13E7D41E"/>
    <w:rsid w:val="1409266F"/>
    <w:rsid w:val="14C1C5AE"/>
    <w:rsid w:val="14F72DB5"/>
    <w:rsid w:val="1505DF5E"/>
    <w:rsid w:val="152EB6D9"/>
    <w:rsid w:val="1539FD63"/>
    <w:rsid w:val="155C3D1E"/>
    <w:rsid w:val="15F7BF0A"/>
    <w:rsid w:val="15FE8ACF"/>
    <w:rsid w:val="16519A23"/>
    <w:rsid w:val="16613AE8"/>
    <w:rsid w:val="16739521"/>
    <w:rsid w:val="1729DDE3"/>
    <w:rsid w:val="173E9AA8"/>
    <w:rsid w:val="18AE5B70"/>
    <w:rsid w:val="18DEE149"/>
    <w:rsid w:val="19496CAB"/>
    <w:rsid w:val="1961ABEA"/>
    <w:rsid w:val="19893AE5"/>
    <w:rsid w:val="19BB46C0"/>
    <w:rsid w:val="1A3C4FB5"/>
    <w:rsid w:val="1ADD3BAB"/>
    <w:rsid w:val="1AFE8B98"/>
    <w:rsid w:val="1B2EC01F"/>
    <w:rsid w:val="1B49D33D"/>
    <w:rsid w:val="1C1EB446"/>
    <w:rsid w:val="1C3128D9"/>
    <w:rsid w:val="1D87BC93"/>
    <w:rsid w:val="1D90C4CD"/>
    <w:rsid w:val="1DB9920C"/>
    <w:rsid w:val="1DCE82BD"/>
    <w:rsid w:val="1DE1C0FC"/>
    <w:rsid w:val="1E1BF4B0"/>
    <w:rsid w:val="1E63FF28"/>
    <w:rsid w:val="1E6A58AC"/>
    <w:rsid w:val="1ECBE220"/>
    <w:rsid w:val="20AC3B53"/>
    <w:rsid w:val="20DFE13C"/>
    <w:rsid w:val="2191BAB6"/>
    <w:rsid w:val="2256390A"/>
    <w:rsid w:val="22EF65D3"/>
    <w:rsid w:val="22F14D5A"/>
    <w:rsid w:val="2318D6AE"/>
    <w:rsid w:val="23BC3E52"/>
    <w:rsid w:val="2454E2A9"/>
    <w:rsid w:val="2508CB05"/>
    <w:rsid w:val="25167326"/>
    <w:rsid w:val="256FEDD8"/>
    <w:rsid w:val="26D8973F"/>
    <w:rsid w:val="276EBE8D"/>
    <w:rsid w:val="27DD0EA0"/>
    <w:rsid w:val="27DFB481"/>
    <w:rsid w:val="27E7A207"/>
    <w:rsid w:val="27F23EA8"/>
    <w:rsid w:val="280759A9"/>
    <w:rsid w:val="2815AF0B"/>
    <w:rsid w:val="289222B7"/>
    <w:rsid w:val="28AC53F7"/>
    <w:rsid w:val="2978B565"/>
    <w:rsid w:val="2980CC87"/>
    <w:rsid w:val="29837268"/>
    <w:rsid w:val="29863652"/>
    <w:rsid w:val="29EE2BB2"/>
    <w:rsid w:val="2A0A66D1"/>
    <w:rsid w:val="2A2A464E"/>
    <w:rsid w:val="2AB5E5C7"/>
    <w:rsid w:val="2B2514E7"/>
    <w:rsid w:val="2B2DD7BF"/>
    <w:rsid w:val="2B30AFA0"/>
    <w:rsid w:val="2B3601B3"/>
    <w:rsid w:val="2C8BAB26"/>
    <w:rsid w:val="2CAF41C7"/>
    <w:rsid w:val="2CBDD714"/>
    <w:rsid w:val="2D049FCD"/>
    <w:rsid w:val="2D0F4BB7"/>
    <w:rsid w:val="2D492EED"/>
    <w:rsid w:val="2D607AB7"/>
    <w:rsid w:val="2DD0C820"/>
    <w:rsid w:val="2EA05814"/>
    <w:rsid w:val="2F593B74"/>
    <w:rsid w:val="2F8779C0"/>
    <w:rsid w:val="2FAA5AC4"/>
    <w:rsid w:val="2FD07216"/>
    <w:rsid w:val="2FF98CA3"/>
    <w:rsid w:val="30002C00"/>
    <w:rsid w:val="3071CDD5"/>
    <w:rsid w:val="308E37DE"/>
    <w:rsid w:val="30D532D3"/>
    <w:rsid w:val="31C765F3"/>
    <w:rsid w:val="32AC841D"/>
    <w:rsid w:val="32C8D80E"/>
    <w:rsid w:val="33B33625"/>
    <w:rsid w:val="33D7AB80"/>
    <w:rsid w:val="3482BC56"/>
    <w:rsid w:val="34E07744"/>
    <w:rsid w:val="350B7512"/>
    <w:rsid w:val="35C9BA91"/>
    <w:rsid w:val="3600E377"/>
    <w:rsid w:val="3648CD13"/>
    <w:rsid w:val="36720877"/>
    <w:rsid w:val="3673E463"/>
    <w:rsid w:val="36D86439"/>
    <w:rsid w:val="37235C8B"/>
    <w:rsid w:val="373A819D"/>
    <w:rsid w:val="37523327"/>
    <w:rsid w:val="3764FE09"/>
    <w:rsid w:val="376DA63D"/>
    <w:rsid w:val="379EB59D"/>
    <w:rsid w:val="3878A54A"/>
    <w:rsid w:val="389D8296"/>
    <w:rsid w:val="38A32D5E"/>
    <w:rsid w:val="3921BE6B"/>
    <w:rsid w:val="395A520A"/>
    <w:rsid w:val="39B1F446"/>
    <w:rsid w:val="3A24452A"/>
    <w:rsid w:val="3A6C4342"/>
    <w:rsid w:val="3A7B2C34"/>
    <w:rsid w:val="3A9374B0"/>
    <w:rsid w:val="3AEDBF61"/>
    <w:rsid w:val="3B1856B4"/>
    <w:rsid w:val="3C44D0EE"/>
    <w:rsid w:val="3C54F5CC"/>
    <w:rsid w:val="3CDBE864"/>
    <w:rsid w:val="3D825BC0"/>
    <w:rsid w:val="3E54C707"/>
    <w:rsid w:val="3E8DDA61"/>
    <w:rsid w:val="3F796F87"/>
    <w:rsid w:val="3F7F2F07"/>
    <w:rsid w:val="3FE658D3"/>
    <w:rsid w:val="405E0EC0"/>
    <w:rsid w:val="40F20742"/>
    <w:rsid w:val="40FA3136"/>
    <w:rsid w:val="412D55D6"/>
    <w:rsid w:val="41C2B3DF"/>
    <w:rsid w:val="421C6ECA"/>
    <w:rsid w:val="425CED0E"/>
    <w:rsid w:val="42D919BA"/>
    <w:rsid w:val="433A6CA5"/>
    <w:rsid w:val="433E72CA"/>
    <w:rsid w:val="437AE3DD"/>
    <w:rsid w:val="43976F6F"/>
    <w:rsid w:val="43F3F03B"/>
    <w:rsid w:val="4401EAB1"/>
    <w:rsid w:val="44132588"/>
    <w:rsid w:val="443300E8"/>
    <w:rsid w:val="44703EA3"/>
    <w:rsid w:val="44913823"/>
    <w:rsid w:val="453063A0"/>
    <w:rsid w:val="453C8ECF"/>
    <w:rsid w:val="457314A6"/>
    <w:rsid w:val="457547E2"/>
    <w:rsid w:val="45F0149D"/>
    <w:rsid w:val="46448EF8"/>
    <w:rsid w:val="466BFB71"/>
    <w:rsid w:val="46CCFD66"/>
    <w:rsid w:val="47372275"/>
    <w:rsid w:val="47B22604"/>
    <w:rsid w:val="48131F52"/>
    <w:rsid w:val="484D6FF4"/>
    <w:rsid w:val="489E6B98"/>
    <w:rsid w:val="48ACE8A4"/>
    <w:rsid w:val="48C2AE5A"/>
    <w:rsid w:val="493F0790"/>
    <w:rsid w:val="4972DD51"/>
    <w:rsid w:val="49C03E9A"/>
    <w:rsid w:val="49D3C27C"/>
    <w:rsid w:val="49E24724"/>
    <w:rsid w:val="49E4297F"/>
    <w:rsid w:val="4AA2426C"/>
    <w:rsid w:val="4AC0DF54"/>
    <w:rsid w:val="4AC46566"/>
    <w:rsid w:val="4B1E5C68"/>
    <w:rsid w:val="4B2F9283"/>
    <w:rsid w:val="4B2FBC1F"/>
    <w:rsid w:val="4B5C574C"/>
    <w:rsid w:val="4B843310"/>
    <w:rsid w:val="4BA4C129"/>
    <w:rsid w:val="4BD9AB0A"/>
    <w:rsid w:val="4CA1C0C4"/>
    <w:rsid w:val="4CC59D1A"/>
    <w:rsid w:val="4CEE0DC1"/>
    <w:rsid w:val="4D72E6CB"/>
    <w:rsid w:val="4D915C4D"/>
    <w:rsid w:val="4DC0DF02"/>
    <w:rsid w:val="4DC7E7BE"/>
    <w:rsid w:val="4DE2C06F"/>
    <w:rsid w:val="4E18C840"/>
    <w:rsid w:val="4EFB117F"/>
    <w:rsid w:val="4F06B476"/>
    <w:rsid w:val="4F239033"/>
    <w:rsid w:val="4F525222"/>
    <w:rsid w:val="4F5B1FD4"/>
    <w:rsid w:val="4F63002D"/>
    <w:rsid w:val="4FF1AC29"/>
    <w:rsid w:val="500B1C87"/>
    <w:rsid w:val="5025AE83"/>
    <w:rsid w:val="506A408B"/>
    <w:rsid w:val="508C9EE6"/>
    <w:rsid w:val="5172AA52"/>
    <w:rsid w:val="518D7C8A"/>
    <w:rsid w:val="51B4ED63"/>
    <w:rsid w:val="51B5C403"/>
    <w:rsid w:val="525F4EE5"/>
    <w:rsid w:val="52956677"/>
    <w:rsid w:val="52A8015C"/>
    <w:rsid w:val="52E1F95A"/>
    <w:rsid w:val="535D4F45"/>
    <w:rsid w:val="538AB16E"/>
    <w:rsid w:val="53B0DD2C"/>
    <w:rsid w:val="5414594D"/>
    <w:rsid w:val="54DE8BEB"/>
    <w:rsid w:val="5575F5FA"/>
    <w:rsid w:val="564878D9"/>
    <w:rsid w:val="5660EDAD"/>
    <w:rsid w:val="56A538D1"/>
    <w:rsid w:val="574D095C"/>
    <w:rsid w:val="57579CC3"/>
    <w:rsid w:val="577C112A"/>
    <w:rsid w:val="592F479D"/>
    <w:rsid w:val="5982E098"/>
    <w:rsid w:val="5998D670"/>
    <w:rsid w:val="59B1FD0E"/>
    <w:rsid w:val="5A230A90"/>
    <w:rsid w:val="5A78A252"/>
    <w:rsid w:val="5A8B040D"/>
    <w:rsid w:val="5A9DCEDB"/>
    <w:rsid w:val="5B4BDD6B"/>
    <w:rsid w:val="5B4C80C3"/>
    <w:rsid w:val="5BE459C4"/>
    <w:rsid w:val="5BFD590E"/>
    <w:rsid w:val="5C3BDD23"/>
    <w:rsid w:val="5CC00F45"/>
    <w:rsid w:val="5CD4452C"/>
    <w:rsid w:val="5CF08FFB"/>
    <w:rsid w:val="5D132E25"/>
    <w:rsid w:val="5D5E6972"/>
    <w:rsid w:val="5D9D8CDF"/>
    <w:rsid w:val="5DE1307C"/>
    <w:rsid w:val="5EB00DD3"/>
    <w:rsid w:val="5EB49913"/>
    <w:rsid w:val="5ED6D109"/>
    <w:rsid w:val="5EE62E46"/>
    <w:rsid w:val="5F39D215"/>
    <w:rsid w:val="5FC86AAC"/>
    <w:rsid w:val="5FF772D6"/>
    <w:rsid w:val="60964876"/>
    <w:rsid w:val="6118D13E"/>
    <w:rsid w:val="61DA9E27"/>
    <w:rsid w:val="62787039"/>
    <w:rsid w:val="627E5C4C"/>
    <w:rsid w:val="62853AA2"/>
    <w:rsid w:val="62B10E54"/>
    <w:rsid w:val="62F34831"/>
    <w:rsid w:val="632F1398"/>
    <w:rsid w:val="634CB1DB"/>
    <w:rsid w:val="63B286C4"/>
    <w:rsid w:val="6414409A"/>
    <w:rsid w:val="644A6FB0"/>
    <w:rsid w:val="64649021"/>
    <w:rsid w:val="6480363E"/>
    <w:rsid w:val="653AC0FC"/>
    <w:rsid w:val="653C476D"/>
    <w:rsid w:val="6557A154"/>
    <w:rsid w:val="65685394"/>
    <w:rsid w:val="65DCDB46"/>
    <w:rsid w:val="66685E95"/>
    <w:rsid w:val="66A0E80E"/>
    <w:rsid w:val="66C8CD56"/>
    <w:rsid w:val="66E19F66"/>
    <w:rsid w:val="670553CD"/>
    <w:rsid w:val="670FAAEC"/>
    <w:rsid w:val="674192BE"/>
    <w:rsid w:val="67505EB8"/>
    <w:rsid w:val="676B1AAC"/>
    <w:rsid w:val="67B3E4F5"/>
    <w:rsid w:val="67E18810"/>
    <w:rsid w:val="6822D88F"/>
    <w:rsid w:val="6872BE57"/>
    <w:rsid w:val="69537478"/>
    <w:rsid w:val="69594523"/>
    <w:rsid w:val="698D2F75"/>
    <w:rsid w:val="69C4CD54"/>
    <w:rsid w:val="6A23F1D1"/>
    <w:rsid w:val="6A63C5C2"/>
    <w:rsid w:val="6AE6836D"/>
    <w:rsid w:val="6B86048B"/>
    <w:rsid w:val="6C0A70FA"/>
    <w:rsid w:val="6C6AE06A"/>
    <w:rsid w:val="6C730CDB"/>
    <w:rsid w:val="6CAB3198"/>
    <w:rsid w:val="6CFD3179"/>
    <w:rsid w:val="6D2D071D"/>
    <w:rsid w:val="6DD1BB87"/>
    <w:rsid w:val="6E70E885"/>
    <w:rsid w:val="6E9E692C"/>
    <w:rsid w:val="6EB4D1E6"/>
    <w:rsid w:val="6F6C0E4B"/>
    <w:rsid w:val="6F869DBE"/>
    <w:rsid w:val="6FDE68F9"/>
    <w:rsid w:val="6FE3A377"/>
    <w:rsid w:val="700991FB"/>
    <w:rsid w:val="70E61DF1"/>
    <w:rsid w:val="7111FCF2"/>
    <w:rsid w:val="7221F84A"/>
    <w:rsid w:val="722BDE0E"/>
    <w:rsid w:val="727B57B9"/>
    <w:rsid w:val="72910C92"/>
    <w:rsid w:val="72945EB4"/>
    <w:rsid w:val="72983CF0"/>
    <w:rsid w:val="72B19D0C"/>
    <w:rsid w:val="72F43B33"/>
    <w:rsid w:val="730FE789"/>
    <w:rsid w:val="731E6938"/>
    <w:rsid w:val="73367CC5"/>
    <w:rsid w:val="737DE2CF"/>
    <w:rsid w:val="73D46AA5"/>
    <w:rsid w:val="7402E6D8"/>
    <w:rsid w:val="74AFEA47"/>
    <w:rsid w:val="74EC65DB"/>
    <w:rsid w:val="759EB739"/>
    <w:rsid w:val="75C7FD99"/>
    <w:rsid w:val="75DDD724"/>
    <w:rsid w:val="75FCB94C"/>
    <w:rsid w:val="76A6BB6E"/>
    <w:rsid w:val="76E1E1EA"/>
    <w:rsid w:val="7731973A"/>
    <w:rsid w:val="77813E76"/>
    <w:rsid w:val="7783E457"/>
    <w:rsid w:val="77C30BED"/>
    <w:rsid w:val="77E00A6A"/>
    <w:rsid w:val="788C8D1F"/>
    <w:rsid w:val="78AC0479"/>
    <w:rsid w:val="78C6B0BB"/>
    <w:rsid w:val="7937F305"/>
    <w:rsid w:val="794961B3"/>
    <w:rsid w:val="79CD7D93"/>
    <w:rsid w:val="79D3FBF6"/>
    <w:rsid w:val="79DA04AF"/>
    <w:rsid w:val="79E126F1"/>
    <w:rsid w:val="7A06571E"/>
    <w:rsid w:val="7A306DFF"/>
    <w:rsid w:val="7A78E2FA"/>
    <w:rsid w:val="7A8534CE"/>
    <w:rsid w:val="7A924E89"/>
    <w:rsid w:val="7AA75E1F"/>
    <w:rsid w:val="7AB4C1DB"/>
    <w:rsid w:val="7AB8B59C"/>
    <w:rsid w:val="7AC61527"/>
    <w:rsid w:val="7ACCF156"/>
    <w:rsid w:val="7B4D40C1"/>
    <w:rsid w:val="7B6FCC57"/>
    <w:rsid w:val="7BA4B4A5"/>
    <w:rsid w:val="7C4F50B9"/>
    <w:rsid w:val="7C5AD19F"/>
    <w:rsid w:val="7CBA6690"/>
    <w:rsid w:val="7CFBF35D"/>
    <w:rsid w:val="7D16B94A"/>
    <w:rsid w:val="7D20DF7D"/>
    <w:rsid w:val="7D560D65"/>
    <w:rsid w:val="7DA907DE"/>
    <w:rsid w:val="7DE395B4"/>
    <w:rsid w:val="7DF44FB3"/>
    <w:rsid w:val="7E4E8D38"/>
    <w:rsid w:val="7E67C7D6"/>
    <w:rsid w:val="7ECDC071"/>
    <w:rsid w:val="7F348797"/>
    <w:rsid w:val="7F851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03BA"/>
  <w15:chartTrackingRefBased/>
  <w15:docId w15:val="{1722AEB3-8B1C-4220-92F4-65D95E8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A9D"/>
    <w:rPr>
      <w:rFonts w:ascii="Arial" w:hAnsi="Arial"/>
    </w:rPr>
  </w:style>
  <w:style w:type="paragraph" w:styleId="Heading1">
    <w:name w:val="heading 1"/>
    <w:basedOn w:val="Normal"/>
    <w:next w:val="Normal"/>
    <w:link w:val="Heading1Char"/>
    <w:uiPriority w:val="9"/>
    <w:qFormat/>
    <w:rsid w:val="00C70066"/>
    <w:pPr>
      <w:outlineLvl w:val="0"/>
    </w:pPr>
    <w:rPr>
      <w:rFonts w:eastAsia="Arial" w:cs="Arial"/>
      <w:b/>
      <w:color w:val="000000" w:themeColor="text1"/>
      <w:sz w:val="36"/>
      <w:szCs w:val="36"/>
    </w:rPr>
  </w:style>
  <w:style w:type="paragraph" w:styleId="Heading2">
    <w:name w:val="heading 2"/>
    <w:basedOn w:val="Heading1"/>
    <w:next w:val="Normal"/>
    <w:link w:val="Heading2Char"/>
    <w:uiPriority w:val="9"/>
    <w:unhideWhenUsed/>
    <w:qFormat/>
    <w:rsid w:val="00C70066"/>
    <w:pPr>
      <w:outlineLvl w:val="1"/>
    </w:pPr>
    <w:rPr>
      <w:sz w:val="28"/>
    </w:rPr>
  </w:style>
  <w:style w:type="paragraph" w:styleId="Heading3">
    <w:name w:val="heading 3"/>
    <w:basedOn w:val="Normal"/>
    <w:next w:val="Normal"/>
    <w:link w:val="Heading3Char"/>
    <w:uiPriority w:val="9"/>
    <w:unhideWhenUsed/>
    <w:qFormat/>
    <w:rsid w:val="00C70066"/>
    <w:pPr>
      <w:outlineLvl w:val="2"/>
    </w:pPr>
    <w:rPr>
      <w:rFonts w:eastAsia="Arial" w:cs="Arial"/>
      <w:b/>
      <w:bCs/>
      <w:color w:val="000000" w:themeColor="text1"/>
      <w:sz w:val="24"/>
    </w:rPr>
  </w:style>
  <w:style w:type="paragraph" w:styleId="Heading5">
    <w:name w:val="heading 5"/>
    <w:next w:val="Normal"/>
    <w:link w:val="Heading5Char"/>
    <w:uiPriority w:val="9"/>
    <w:unhideWhenUsed/>
    <w:qFormat/>
    <w:rsid w:val="00BB2098"/>
    <w:pPr>
      <w:keepNext/>
      <w:keepLines/>
      <w:spacing w:after="129"/>
      <w:ind w:left="10" w:hanging="10"/>
      <w:outlineLvl w:val="4"/>
    </w:pPr>
    <w:rPr>
      <w:rFonts w:ascii="Book Antiqua" w:eastAsia="Book Antiqua" w:hAnsi="Book Antiqua" w:cs="Book Antiqua"/>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B2098"/>
    <w:rPr>
      <w:rFonts w:ascii="Book Antiqua" w:eastAsia="Book Antiqua" w:hAnsi="Book Antiqua" w:cs="Book Antiqua"/>
      <w:b/>
      <w:color w:val="000000"/>
      <w:lang w:eastAsia="en-GB"/>
    </w:rPr>
  </w:style>
  <w:style w:type="character" w:styleId="CommentReference">
    <w:name w:val="annotation reference"/>
    <w:basedOn w:val="DefaultParagraphFont"/>
    <w:uiPriority w:val="99"/>
    <w:semiHidden/>
    <w:unhideWhenUsed/>
    <w:rsid w:val="00BB2098"/>
    <w:rPr>
      <w:sz w:val="16"/>
      <w:szCs w:val="16"/>
    </w:rPr>
  </w:style>
  <w:style w:type="paragraph" w:styleId="CommentText">
    <w:name w:val="annotation text"/>
    <w:basedOn w:val="Normal"/>
    <w:link w:val="CommentTextChar"/>
    <w:uiPriority w:val="99"/>
    <w:semiHidden/>
    <w:unhideWhenUsed/>
    <w:rsid w:val="00BB2098"/>
    <w:pPr>
      <w:spacing w:after="40" w:line="240" w:lineRule="auto"/>
      <w:ind w:firstLine="2"/>
      <w:jc w:val="both"/>
    </w:pPr>
    <w:rPr>
      <w:rFonts w:ascii="Book Antiqua" w:eastAsia="Book Antiqua" w:hAnsi="Book Antiqua" w:cs="Book Antiqua"/>
      <w:color w:val="000000"/>
      <w:sz w:val="20"/>
      <w:szCs w:val="20"/>
      <w:lang w:eastAsia="en-GB"/>
    </w:rPr>
  </w:style>
  <w:style w:type="character" w:customStyle="1" w:styleId="CommentTextChar">
    <w:name w:val="Comment Text Char"/>
    <w:basedOn w:val="DefaultParagraphFont"/>
    <w:link w:val="CommentText"/>
    <w:uiPriority w:val="99"/>
    <w:semiHidden/>
    <w:rsid w:val="00BB2098"/>
    <w:rPr>
      <w:rFonts w:ascii="Book Antiqua" w:eastAsia="Book Antiqua" w:hAnsi="Book Antiqua" w:cs="Book Antiqua"/>
      <w:color w:val="000000"/>
      <w:sz w:val="20"/>
      <w:szCs w:val="20"/>
      <w:lang w:eastAsia="en-GB"/>
    </w:rPr>
  </w:style>
  <w:style w:type="character" w:styleId="Hyperlink">
    <w:name w:val="Hyperlink"/>
    <w:basedOn w:val="DefaultParagraphFont"/>
    <w:uiPriority w:val="99"/>
    <w:unhideWhenUsed/>
    <w:rsid w:val="00487383"/>
    <w:rPr>
      <w:color w:val="0563C1" w:themeColor="hyperlink"/>
      <w:u w:val="single"/>
    </w:rPr>
  </w:style>
  <w:style w:type="paragraph" w:styleId="NormalWeb">
    <w:name w:val="Normal (Web)"/>
    <w:basedOn w:val="Normal"/>
    <w:uiPriority w:val="99"/>
    <w:semiHidden/>
    <w:unhideWhenUsed/>
    <w:rsid w:val="003366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70066"/>
    <w:rPr>
      <w:rFonts w:ascii="Arial" w:eastAsia="Arial" w:hAnsi="Arial" w:cs="Arial"/>
      <w:b/>
      <w:color w:val="000000" w:themeColor="text1"/>
      <w:sz w:val="36"/>
      <w:szCs w:val="36"/>
    </w:rPr>
  </w:style>
  <w:style w:type="character" w:customStyle="1" w:styleId="Heading2Char">
    <w:name w:val="Heading 2 Char"/>
    <w:basedOn w:val="DefaultParagraphFont"/>
    <w:link w:val="Heading2"/>
    <w:uiPriority w:val="9"/>
    <w:rsid w:val="00C70066"/>
    <w:rPr>
      <w:rFonts w:ascii="Arial" w:eastAsia="Arial" w:hAnsi="Arial" w:cs="Arial"/>
      <w:b/>
      <w:color w:val="000000" w:themeColor="text1"/>
      <w:sz w:val="28"/>
      <w:szCs w:val="36"/>
    </w:rPr>
  </w:style>
  <w:style w:type="paragraph" w:styleId="Title">
    <w:name w:val="Title"/>
    <w:basedOn w:val="Normal"/>
    <w:next w:val="Normal"/>
    <w:link w:val="TitleChar"/>
    <w:uiPriority w:val="10"/>
    <w:qFormat/>
    <w:rsid w:val="008C6B4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C6B4E"/>
    <w:rPr>
      <w:rFonts w:ascii="Arial" w:eastAsiaTheme="majorEastAsia" w:hAnsi="Arial" w:cstheme="majorBidi"/>
      <w:spacing w:val="-10"/>
      <w:kern w:val="28"/>
      <w:sz w:val="56"/>
      <w:szCs w:val="56"/>
    </w:rPr>
  </w:style>
  <w:style w:type="character" w:customStyle="1" w:styleId="Heading3Char">
    <w:name w:val="Heading 3 Char"/>
    <w:basedOn w:val="DefaultParagraphFont"/>
    <w:link w:val="Heading3"/>
    <w:uiPriority w:val="9"/>
    <w:rsid w:val="00C70066"/>
    <w:rPr>
      <w:rFonts w:ascii="Arial" w:eastAsia="Arial" w:hAnsi="Arial" w:cs="Arial"/>
      <w:b/>
      <w:bCs/>
      <w:color w:val="000000" w:themeColor="text1"/>
      <w:sz w:val="24"/>
    </w:rPr>
  </w:style>
  <w:style w:type="paragraph" w:styleId="ListParagraph">
    <w:name w:val="List Paragraph"/>
    <w:basedOn w:val="Normal"/>
    <w:uiPriority w:val="34"/>
    <w:qFormat/>
    <w:rsid w:val="00427CD3"/>
    <w:pPr>
      <w:ind w:left="720"/>
      <w:contextualSpacing/>
    </w:pPr>
  </w:style>
  <w:style w:type="character" w:customStyle="1" w:styleId="UnresolvedMention1">
    <w:name w:val="Unresolved Mention1"/>
    <w:basedOn w:val="DefaultParagraphFont"/>
    <w:uiPriority w:val="99"/>
    <w:semiHidden/>
    <w:unhideWhenUsed/>
    <w:rsid w:val="00E06B1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901A7"/>
    <w:pPr>
      <w:spacing w:after="160"/>
      <w:ind w:firstLine="0"/>
      <w:jc w:val="left"/>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E901A7"/>
    <w:rPr>
      <w:rFonts w:ascii="Book Antiqua" w:eastAsia="Book Antiqua" w:hAnsi="Book Antiqua" w:cs="Book Antiqua"/>
      <w:b/>
      <w:bCs/>
      <w:color w:val="000000"/>
      <w:sz w:val="20"/>
      <w:szCs w:val="20"/>
      <w:lang w:eastAsia="en-GB"/>
    </w:rPr>
  </w:style>
  <w:style w:type="paragraph" w:styleId="FootnoteText">
    <w:name w:val="footnote text"/>
    <w:basedOn w:val="Normal"/>
    <w:link w:val="FootnoteTextChar"/>
    <w:uiPriority w:val="99"/>
    <w:semiHidden/>
    <w:unhideWhenUsed/>
    <w:rsid w:val="00024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7A3"/>
    <w:rPr>
      <w:sz w:val="20"/>
      <w:szCs w:val="20"/>
    </w:rPr>
  </w:style>
  <w:style w:type="character" w:styleId="FootnoteReference">
    <w:name w:val="footnote reference"/>
    <w:basedOn w:val="DefaultParagraphFont"/>
    <w:uiPriority w:val="99"/>
    <w:semiHidden/>
    <w:unhideWhenUsed/>
    <w:rsid w:val="000247A3"/>
    <w:rPr>
      <w:vertAlign w:val="superscript"/>
    </w:rPr>
  </w:style>
  <w:style w:type="character" w:styleId="Strong">
    <w:name w:val="Strong"/>
    <w:basedOn w:val="DefaultParagraphFont"/>
    <w:uiPriority w:val="22"/>
    <w:qFormat/>
    <w:rsid w:val="00EF4FB3"/>
    <w:rPr>
      <w:b/>
      <w:bCs/>
    </w:rPr>
  </w:style>
  <w:style w:type="character" w:styleId="FollowedHyperlink">
    <w:name w:val="FollowedHyperlink"/>
    <w:basedOn w:val="DefaultParagraphFont"/>
    <w:uiPriority w:val="99"/>
    <w:semiHidden/>
    <w:unhideWhenUsed/>
    <w:rsid w:val="00E33476"/>
    <w:rPr>
      <w:color w:val="954F72" w:themeColor="followedHyperlink"/>
      <w:u w:val="single"/>
    </w:rPr>
  </w:style>
  <w:style w:type="paragraph" w:styleId="TOCHeading">
    <w:name w:val="TOC Heading"/>
    <w:basedOn w:val="Heading1"/>
    <w:next w:val="Normal"/>
    <w:uiPriority w:val="39"/>
    <w:unhideWhenUsed/>
    <w:qFormat/>
    <w:rsid w:val="009E3DE5"/>
    <w:pPr>
      <w:outlineLvl w:val="9"/>
    </w:pPr>
    <w:rPr>
      <w:rFonts w:asciiTheme="majorHAnsi" w:hAnsiTheme="majorHAnsi"/>
      <w:lang w:val="en-US"/>
    </w:rPr>
  </w:style>
  <w:style w:type="paragraph" w:styleId="TOC1">
    <w:name w:val="toc 1"/>
    <w:basedOn w:val="Normal"/>
    <w:next w:val="Normal"/>
    <w:autoRedefine/>
    <w:uiPriority w:val="39"/>
    <w:unhideWhenUsed/>
    <w:rsid w:val="009E3DE5"/>
    <w:pPr>
      <w:spacing w:after="100"/>
    </w:pPr>
  </w:style>
  <w:style w:type="paragraph" w:styleId="TOC2">
    <w:name w:val="toc 2"/>
    <w:basedOn w:val="Normal"/>
    <w:next w:val="Normal"/>
    <w:autoRedefine/>
    <w:uiPriority w:val="39"/>
    <w:unhideWhenUsed/>
    <w:rsid w:val="009E3DE5"/>
    <w:pPr>
      <w:spacing w:after="100"/>
      <w:ind w:left="220"/>
    </w:pPr>
  </w:style>
  <w:style w:type="paragraph" w:styleId="TOC3">
    <w:name w:val="toc 3"/>
    <w:basedOn w:val="Normal"/>
    <w:next w:val="Normal"/>
    <w:autoRedefine/>
    <w:uiPriority w:val="39"/>
    <w:unhideWhenUsed/>
    <w:rsid w:val="009E3DE5"/>
    <w:pPr>
      <w:spacing w:after="100"/>
      <w:ind w:left="440"/>
    </w:pPr>
  </w:style>
  <w:style w:type="paragraph" w:styleId="EndnoteText">
    <w:name w:val="endnote text"/>
    <w:basedOn w:val="Normal"/>
    <w:link w:val="EndnoteTextChar"/>
    <w:uiPriority w:val="99"/>
    <w:semiHidden/>
    <w:unhideWhenUsed/>
    <w:rsid w:val="00E448B6"/>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E448B6"/>
    <w:rPr>
      <w:sz w:val="20"/>
      <w:szCs w:val="20"/>
    </w:rPr>
  </w:style>
  <w:style w:type="character" w:styleId="EndnoteReference">
    <w:name w:val="endnote reference"/>
    <w:basedOn w:val="DefaultParagraphFont"/>
    <w:uiPriority w:val="99"/>
    <w:semiHidden/>
    <w:unhideWhenUsed/>
    <w:rsid w:val="00E448B6"/>
    <w:rPr>
      <w:vertAlign w:val="superscript"/>
    </w:rPr>
  </w:style>
  <w:style w:type="character" w:customStyle="1" w:styleId="A12">
    <w:name w:val="A12"/>
    <w:uiPriority w:val="99"/>
    <w:rsid w:val="00CB0DE9"/>
    <w:rPr>
      <w:rFonts w:cs="HelveticaNeueLT Pro 55 Roman"/>
      <w:b/>
      <w:bCs/>
      <w:color w:val="000000"/>
      <w:sz w:val="13"/>
      <w:szCs w:val="13"/>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594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4C"/>
    <w:rPr>
      <w:rFonts w:ascii="Segoe UI" w:hAnsi="Segoe UI" w:cs="Segoe UI"/>
      <w:sz w:val="18"/>
      <w:szCs w:val="18"/>
    </w:rPr>
  </w:style>
  <w:style w:type="paragraph" w:customStyle="1" w:styleId="paragraph">
    <w:name w:val="paragraph"/>
    <w:basedOn w:val="Normal"/>
    <w:rsid w:val="008537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37AA"/>
  </w:style>
  <w:style w:type="character" w:customStyle="1" w:styleId="eop">
    <w:name w:val="eop"/>
    <w:basedOn w:val="DefaultParagraphFont"/>
    <w:rsid w:val="0085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5492">
      <w:bodyDiv w:val="1"/>
      <w:marLeft w:val="0"/>
      <w:marRight w:val="0"/>
      <w:marTop w:val="0"/>
      <w:marBottom w:val="0"/>
      <w:divBdr>
        <w:top w:val="none" w:sz="0" w:space="0" w:color="auto"/>
        <w:left w:val="none" w:sz="0" w:space="0" w:color="auto"/>
        <w:bottom w:val="none" w:sz="0" w:space="0" w:color="auto"/>
        <w:right w:val="none" w:sz="0" w:space="0" w:color="auto"/>
      </w:divBdr>
    </w:div>
    <w:div w:id="526868202">
      <w:bodyDiv w:val="1"/>
      <w:marLeft w:val="0"/>
      <w:marRight w:val="0"/>
      <w:marTop w:val="0"/>
      <w:marBottom w:val="0"/>
      <w:divBdr>
        <w:top w:val="none" w:sz="0" w:space="0" w:color="auto"/>
        <w:left w:val="none" w:sz="0" w:space="0" w:color="auto"/>
        <w:bottom w:val="none" w:sz="0" w:space="0" w:color="auto"/>
        <w:right w:val="none" w:sz="0" w:space="0" w:color="auto"/>
      </w:divBdr>
    </w:div>
    <w:div w:id="1419860897">
      <w:bodyDiv w:val="1"/>
      <w:marLeft w:val="0"/>
      <w:marRight w:val="0"/>
      <w:marTop w:val="0"/>
      <w:marBottom w:val="0"/>
      <w:divBdr>
        <w:top w:val="none" w:sz="0" w:space="0" w:color="auto"/>
        <w:left w:val="none" w:sz="0" w:space="0" w:color="auto"/>
        <w:bottom w:val="none" w:sz="0" w:space="0" w:color="auto"/>
        <w:right w:val="none" w:sz="0" w:space="0" w:color="auto"/>
      </w:divBdr>
      <w:divsChild>
        <w:div w:id="1738817244">
          <w:marLeft w:val="0"/>
          <w:marRight w:val="0"/>
          <w:marTop w:val="0"/>
          <w:marBottom w:val="0"/>
          <w:divBdr>
            <w:top w:val="none" w:sz="0" w:space="0" w:color="auto"/>
            <w:left w:val="none" w:sz="0" w:space="0" w:color="auto"/>
            <w:bottom w:val="none" w:sz="0" w:space="0" w:color="auto"/>
            <w:right w:val="none" w:sz="0" w:space="0" w:color="auto"/>
          </w:divBdr>
        </w:div>
        <w:div w:id="544561464">
          <w:marLeft w:val="0"/>
          <w:marRight w:val="0"/>
          <w:marTop w:val="0"/>
          <w:marBottom w:val="0"/>
          <w:divBdr>
            <w:top w:val="none" w:sz="0" w:space="0" w:color="auto"/>
            <w:left w:val="none" w:sz="0" w:space="0" w:color="auto"/>
            <w:bottom w:val="none" w:sz="0" w:space="0" w:color="auto"/>
            <w:right w:val="none" w:sz="0" w:space="0" w:color="auto"/>
          </w:divBdr>
        </w:div>
      </w:divsChild>
    </w:div>
    <w:div w:id="1461992793">
      <w:bodyDiv w:val="1"/>
      <w:marLeft w:val="0"/>
      <w:marRight w:val="0"/>
      <w:marTop w:val="0"/>
      <w:marBottom w:val="0"/>
      <w:divBdr>
        <w:top w:val="none" w:sz="0" w:space="0" w:color="auto"/>
        <w:left w:val="none" w:sz="0" w:space="0" w:color="auto"/>
        <w:bottom w:val="none" w:sz="0" w:space="0" w:color="auto"/>
        <w:right w:val="none" w:sz="0" w:space="0" w:color="auto"/>
      </w:divBdr>
    </w:div>
    <w:div w:id="1742368491">
      <w:bodyDiv w:val="1"/>
      <w:marLeft w:val="0"/>
      <w:marRight w:val="0"/>
      <w:marTop w:val="0"/>
      <w:marBottom w:val="0"/>
      <w:divBdr>
        <w:top w:val="none" w:sz="0" w:space="0" w:color="auto"/>
        <w:left w:val="none" w:sz="0" w:space="0" w:color="auto"/>
        <w:bottom w:val="none" w:sz="0" w:space="0" w:color="auto"/>
        <w:right w:val="none" w:sz="0" w:space="0" w:color="auto"/>
      </w:divBdr>
    </w:div>
    <w:div w:id="1811092236">
      <w:bodyDiv w:val="1"/>
      <w:marLeft w:val="0"/>
      <w:marRight w:val="0"/>
      <w:marTop w:val="0"/>
      <w:marBottom w:val="0"/>
      <w:divBdr>
        <w:top w:val="none" w:sz="0" w:space="0" w:color="auto"/>
        <w:left w:val="none" w:sz="0" w:space="0" w:color="auto"/>
        <w:bottom w:val="none" w:sz="0" w:space="0" w:color="auto"/>
        <w:right w:val="none" w:sz="0" w:space="0" w:color="auto"/>
      </w:divBdr>
    </w:div>
    <w:div w:id="1987200458">
      <w:bodyDiv w:val="1"/>
      <w:marLeft w:val="0"/>
      <w:marRight w:val="0"/>
      <w:marTop w:val="0"/>
      <w:marBottom w:val="0"/>
      <w:divBdr>
        <w:top w:val="none" w:sz="0" w:space="0" w:color="auto"/>
        <w:left w:val="none" w:sz="0" w:space="0" w:color="auto"/>
        <w:bottom w:val="none" w:sz="0" w:space="0" w:color="auto"/>
        <w:right w:val="none" w:sz="0" w:space="0" w:color="auto"/>
      </w:divBdr>
    </w:div>
    <w:div w:id="20105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2AA9-B396-4C6C-B049-244AB7C2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Brooks</dc:creator>
  <cp:keywords/>
  <dc:description/>
  <cp:lastModifiedBy>Elizabeth Payne</cp:lastModifiedBy>
  <cp:revision>2</cp:revision>
  <dcterms:created xsi:type="dcterms:W3CDTF">2021-03-19T14:01:00Z</dcterms:created>
  <dcterms:modified xsi:type="dcterms:W3CDTF">2021-03-19T14:01:00Z</dcterms:modified>
</cp:coreProperties>
</file>